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AD70B" w14:textId="77777777" w:rsidR="002C3D05" w:rsidRDefault="00000000">
      <w:pPr>
        <w:jc w:val="center"/>
      </w:pPr>
      <w:r>
        <w:rPr>
          <w:b/>
          <w:sz w:val="24"/>
          <w:szCs w:val="24"/>
        </w:rPr>
        <w:t>FORMULARUL ZONELOR PRIORITARE PENTRU BIODIVERSITATE</w:t>
      </w:r>
    </w:p>
    <w:p w14:paraId="6598A912" w14:textId="77777777" w:rsidR="002C3D05" w:rsidRDefault="002C3D05"/>
    <w:p w14:paraId="2C9AFCD8" w14:textId="77777777" w:rsidR="002C3D05" w:rsidRDefault="00000000">
      <w:pPr>
        <w:jc w:val="center"/>
      </w:pPr>
      <w:r>
        <w:rPr>
          <w:b/>
          <w:sz w:val="22"/>
          <w:szCs w:val="22"/>
        </w:rPr>
        <w:t>1. Identificarea Zonelor Prioritare pentru Biodiversitate (ZPB)</w:t>
      </w:r>
    </w:p>
    <w:p w14:paraId="50E2B41F" w14:textId="77777777" w:rsidR="002C3D05" w:rsidRDefault="002C3D05">
      <w:pPr>
        <w:rPr>
          <w:b/>
          <w:sz w:val="22"/>
          <w:szCs w:val="22"/>
        </w:rPr>
      </w:pPr>
    </w:p>
    <w:p w14:paraId="2424F84F" w14:textId="77777777" w:rsidR="002C3D05" w:rsidRDefault="00000000">
      <w:r>
        <w:rPr>
          <w:b/>
          <w:sz w:val="22"/>
          <w:szCs w:val="22"/>
        </w:rPr>
        <w:t>1.1. Codul ZPB*</w:t>
      </w:r>
    </w:p>
    <w:p w14:paraId="3956A985" w14:textId="77777777" w:rsidR="002C3D05" w:rsidRDefault="00000000">
      <w:pPr>
        <w:pStyle w:val="BorderedParagraph"/>
      </w:pPr>
      <w:r>
        <w:rPr>
          <w:sz w:val="22"/>
          <w:szCs w:val="22"/>
        </w:rPr>
        <w:t>RONPA0758ZPB</w:t>
      </w:r>
    </w:p>
    <w:p w14:paraId="4CB21D58" w14:textId="77777777" w:rsidR="002C3D05" w:rsidRDefault="00000000">
      <w:r>
        <w:rPr>
          <w:i/>
          <w:iCs/>
          <w:color w:val="808080"/>
        </w:rPr>
        <w:t>*Codare temporară, aceasta va fi actualizată conform specificațiilor de raportare</w:t>
      </w:r>
    </w:p>
    <w:p w14:paraId="681CA47D" w14:textId="77777777" w:rsidR="002C3D05" w:rsidRDefault="00000000">
      <w:pPr>
        <w:rPr>
          <w:b/>
          <w:sz w:val="22"/>
          <w:szCs w:val="22"/>
        </w:rPr>
      </w:pPr>
      <w:bookmarkStart w:id="0" w:name="_Hlk199346610"/>
      <w:r>
        <w:rPr>
          <w:b/>
          <w:sz w:val="22"/>
          <w:szCs w:val="22"/>
        </w:rPr>
        <w:t>1.2. Denumire ZPB</w:t>
      </w:r>
      <w:bookmarkEnd w:id="0"/>
    </w:p>
    <w:p w14:paraId="2DDF425A" w14:textId="77777777" w:rsidR="002C3D05" w:rsidRDefault="00000000">
      <w:pPr>
        <w:pStyle w:val="BorderedParagraph"/>
      </w:pPr>
      <w:r>
        <w:rPr>
          <w:sz w:val="22"/>
          <w:szCs w:val="22"/>
        </w:rPr>
        <w:t>Pădurea Bistra</w:t>
      </w:r>
    </w:p>
    <w:p w14:paraId="69014298" w14:textId="77777777" w:rsidR="002C3D05" w:rsidRDefault="002C3D05">
      <w:pPr>
        <w:spacing w:after="0"/>
        <w:rPr>
          <w:b/>
          <w:sz w:val="22"/>
          <w:szCs w:val="22"/>
        </w:rPr>
      </w:pPr>
    </w:p>
    <w:p w14:paraId="7064C17E" w14:textId="77777777" w:rsidR="002C3D05" w:rsidRDefault="00000000">
      <w:r>
        <w:rPr>
          <w:b/>
          <w:sz w:val="22"/>
          <w:szCs w:val="22"/>
        </w:rPr>
        <w:t>1.3. Încadrarea ZPB în:</w:t>
      </w:r>
    </w:p>
    <w:p w14:paraId="645FFDC6" w14:textId="77777777" w:rsidR="002C3D05" w:rsidRDefault="00000000">
      <w:r>
        <w:rPr>
          <w:sz w:val="22"/>
          <w:szCs w:val="22"/>
        </w:rPr>
        <w:t>☑ Arie naturală protejată</w:t>
      </w:r>
    </w:p>
    <w:p w14:paraId="519790A3" w14:textId="77777777" w:rsidR="002C3D05" w:rsidRDefault="00000000">
      <w:r>
        <w:rPr>
          <w:sz w:val="22"/>
          <w:szCs w:val="22"/>
        </w:rPr>
        <w:t>☐ OECM (Other effective area-based conservation measures)</w:t>
      </w:r>
    </w:p>
    <w:p w14:paraId="3E9492C9" w14:textId="77777777" w:rsidR="002C3D05" w:rsidRDefault="00000000">
      <w:r>
        <w:rPr>
          <w:sz w:val="22"/>
          <w:szCs w:val="22"/>
        </w:rPr>
        <w:t>☐ Zonă potențială care să devină arie naturală protejată</w:t>
      </w:r>
    </w:p>
    <w:tbl>
      <w:tblPr>
        <w:tblW w:w="9000" w:type="dxa"/>
        <w:tblInd w:w="10" w:type="dxa"/>
        <w:tblLayout w:type="fixed"/>
        <w:tblCellMar>
          <w:left w:w="10" w:type="dxa"/>
          <w:right w:w="10" w:type="dxa"/>
        </w:tblCellMar>
        <w:tblLook w:val="04A0" w:firstRow="1" w:lastRow="0" w:firstColumn="1" w:lastColumn="0" w:noHBand="0" w:noVBand="1"/>
      </w:tblPr>
      <w:tblGrid>
        <w:gridCol w:w="4501"/>
        <w:gridCol w:w="4499"/>
      </w:tblGrid>
      <w:tr w:rsidR="002C3D05" w14:paraId="06992F4D" w14:textId="77777777">
        <w:tc>
          <w:tcPr>
            <w:tcW w:w="4500" w:type="dxa"/>
          </w:tcPr>
          <w:p w14:paraId="64CFED21" w14:textId="77777777" w:rsidR="002C3D05" w:rsidRDefault="002C3D05">
            <w:pPr>
              <w:spacing w:after="0"/>
              <w:rPr>
                <w:b/>
                <w:sz w:val="22"/>
                <w:szCs w:val="22"/>
              </w:rPr>
            </w:pPr>
          </w:p>
          <w:p w14:paraId="17C8E91A" w14:textId="77777777" w:rsidR="002C3D05" w:rsidRDefault="00000000">
            <w:r>
              <w:rPr>
                <w:b/>
                <w:sz w:val="22"/>
                <w:szCs w:val="22"/>
              </w:rPr>
              <w:t>1.4. Data completării</w:t>
            </w:r>
          </w:p>
        </w:tc>
        <w:tc>
          <w:tcPr>
            <w:tcW w:w="4499" w:type="dxa"/>
          </w:tcPr>
          <w:p w14:paraId="11A34352" w14:textId="77777777" w:rsidR="002C3D05" w:rsidRDefault="002C3D05">
            <w:pPr>
              <w:spacing w:after="0"/>
              <w:rPr>
                <w:b/>
                <w:sz w:val="22"/>
                <w:szCs w:val="22"/>
              </w:rPr>
            </w:pPr>
          </w:p>
          <w:p w14:paraId="3F5A4F18" w14:textId="77777777" w:rsidR="002C3D05" w:rsidRDefault="00000000">
            <w:r>
              <w:rPr>
                <w:b/>
                <w:sz w:val="22"/>
                <w:szCs w:val="22"/>
              </w:rPr>
              <w:t>1.5. Data actualizării</w:t>
            </w:r>
          </w:p>
        </w:tc>
      </w:tr>
      <w:tr w:rsidR="002C3D05" w14:paraId="36C403E6" w14:textId="77777777">
        <w:tc>
          <w:tcPr>
            <w:tcW w:w="4500" w:type="dxa"/>
          </w:tcPr>
          <w:tbl>
            <w:tblPr>
              <w:tblStyle w:val="InnerTable"/>
              <w:tblW w:w="1800" w:type="dxa"/>
              <w:tblInd w:w="0" w:type="dxa"/>
              <w:tblLayout w:type="fixed"/>
              <w:tblLook w:val="04A0" w:firstRow="1" w:lastRow="0" w:firstColumn="1" w:lastColumn="0" w:noHBand="0" w:noVBand="1"/>
            </w:tblPr>
            <w:tblGrid>
              <w:gridCol w:w="301"/>
              <w:gridCol w:w="299"/>
              <w:gridCol w:w="301"/>
              <w:gridCol w:w="300"/>
              <w:gridCol w:w="299"/>
              <w:gridCol w:w="300"/>
            </w:tblGrid>
            <w:tr w:rsidR="002C3D05" w14:paraId="61D39D07" w14:textId="77777777">
              <w:tc>
                <w:tcPr>
                  <w:tcW w:w="300" w:type="dxa"/>
                </w:tcPr>
                <w:p w14:paraId="3DB85FCF" w14:textId="77777777" w:rsidR="002C3D05" w:rsidRDefault="00000000">
                  <w:pPr>
                    <w:jc w:val="center"/>
                    <w:rPr>
                      <w:sz w:val="22"/>
                      <w:szCs w:val="22"/>
                    </w:rPr>
                  </w:pPr>
                  <w:r>
                    <w:rPr>
                      <w:sz w:val="22"/>
                      <w:szCs w:val="22"/>
                    </w:rPr>
                    <w:t>2</w:t>
                  </w:r>
                </w:p>
              </w:tc>
              <w:tc>
                <w:tcPr>
                  <w:tcW w:w="299" w:type="dxa"/>
                </w:tcPr>
                <w:p w14:paraId="654062EF" w14:textId="77777777" w:rsidR="002C3D05" w:rsidRDefault="00000000">
                  <w:pPr>
                    <w:jc w:val="center"/>
                    <w:rPr>
                      <w:sz w:val="22"/>
                      <w:szCs w:val="22"/>
                    </w:rPr>
                  </w:pPr>
                  <w:r>
                    <w:rPr>
                      <w:sz w:val="22"/>
                      <w:szCs w:val="22"/>
                    </w:rPr>
                    <w:t>0</w:t>
                  </w:r>
                </w:p>
              </w:tc>
              <w:tc>
                <w:tcPr>
                  <w:tcW w:w="301" w:type="dxa"/>
                </w:tcPr>
                <w:p w14:paraId="722069C0" w14:textId="77777777" w:rsidR="002C3D05" w:rsidRDefault="00000000">
                  <w:pPr>
                    <w:jc w:val="center"/>
                    <w:rPr>
                      <w:sz w:val="22"/>
                      <w:szCs w:val="22"/>
                    </w:rPr>
                  </w:pPr>
                  <w:r>
                    <w:rPr>
                      <w:sz w:val="22"/>
                      <w:szCs w:val="22"/>
                    </w:rPr>
                    <w:t>2</w:t>
                  </w:r>
                </w:p>
              </w:tc>
              <w:tc>
                <w:tcPr>
                  <w:tcW w:w="300" w:type="dxa"/>
                </w:tcPr>
                <w:p w14:paraId="6085DF69" w14:textId="77777777" w:rsidR="002C3D05" w:rsidRDefault="00000000">
                  <w:pPr>
                    <w:jc w:val="center"/>
                    <w:rPr>
                      <w:sz w:val="22"/>
                      <w:szCs w:val="22"/>
                    </w:rPr>
                  </w:pPr>
                  <w:r>
                    <w:rPr>
                      <w:sz w:val="22"/>
                      <w:szCs w:val="22"/>
                    </w:rPr>
                    <w:t>6</w:t>
                  </w:r>
                </w:p>
              </w:tc>
              <w:tc>
                <w:tcPr>
                  <w:tcW w:w="299" w:type="dxa"/>
                </w:tcPr>
                <w:p w14:paraId="0AD8B84F" w14:textId="77777777" w:rsidR="002C3D05" w:rsidRDefault="00000000">
                  <w:pPr>
                    <w:jc w:val="center"/>
                    <w:rPr>
                      <w:sz w:val="22"/>
                      <w:szCs w:val="22"/>
                    </w:rPr>
                  </w:pPr>
                  <w:r>
                    <w:rPr>
                      <w:sz w:val="22"/>
                      <w:szCs w:val="22"/>
                    </w:rPr>
                    <w:t>0</w:t>
                  </w:r>
                </w:p>
              </w:tc>
              <w:tc>
                <w:tcPr>
                  <w:tcW w:w="300" w:type="dxa"/>
                </w:tcPr>
                <w:p w14:paraId="37235729" w14:textId="77777777" w:rsidR="002C3D05" w:rsidRDefault="00000000">
                  <w:pPr>
                    <w:jc w:val="center"/>
                    <w:rPr>
                      <w:sz w:val="22"/>
                      <w:szCs w:val="22"/>
                    </w:rPr>
                  </w:pPr>
                  <w:r>
                    <w:rPr>
                      <w:sz w:val="22"/>
                      <w:szCs w:val="22"/>
                    </w:rPr>
                    <w:t>5</w:t>
                  </w:r>
                </w:p>
              </w:tc>
            </w:tr>
            <w:tr w:rsidR="002C3D05" w14:paraId="0D744644" w14:textId="77777777">
              <w:tc>
                <w:tcPr>
                  <w:tcW w:w="300" w:type="dxa"/>
                </w:tcPr>
                <w:p w14:paraId="0E3C0D48" w14:textId="77777777" w:rsidR="002C3D05" w:rsidRDefault="00000000">
                  <w:pPr>
                    <w:jc w:val="center"/>
                  </w:pPr>
                  <w:r>
                    <w:rPr>
                      <w:sz w:val="22"/>
                      <w:szCs w:val="22"/>
                    </w:rPr>
                    <w:t>Y</w:t>
                  </w:r>
                </w:p>
              </w:tc>
              <w:tc>
                <w:tcPr>
                  <w:tcW w:w="299" w:type="dxa"/>
                </w:tcPr>
                <w:p w14:paraId="30D640AC" w14:textId="77777777" w:rsidR="002C3D05" w:rsidRDefault="00000000">
                  <w:pPr>
                    <w:jc w:val="center"/>
                  </w:pPr>
                  <w:r>
                    <w:rPr>
                      <w:sz w:val="22"/>
                      <w:szCs w:val="22"/>
                    </w:rPr>
                    <w:t>Y</w:t>
                  </w:r>
                </w:p>
              </w:tc>
              <w:tc>
                <w:tcPr>
                  <w:tcW w:w="301" w:type="dxa"/>
                </w:tcPr>
                <w:p w14:paraId="267BE532" w14:textId="77777777" w:rsidR="002C3D05" w:rsidRDefault="00000000">
                  <w:pPr>
                    <w:jc w:val="center"/>
                  </w:pPr>
                  <w:r>
                    <w:rPr>
                      <w:sz w:val="22"/>
                      <w:szCs w:val="22"/>
                    </w:rPr>
                    <w:t>Y</w:t>
                  </w:r>
                </w:p>
              </w:tc>
              <w:tc>
                <w:tcPr>
                  <w:tcW w:w="300" w:type="dxa"/>
                </w:tcPr>
                <w:p w14:paraId="7A14796A" w14:textId="77777777" w:rsidR="002C3D05" w:rsidRDefault="00000000">
                  <w:pPr>
                    <w:jc w:val="center"/>
                  </w:pPr>
                  <w:r>
                    <w:rPr>
                      <w:sz w:val="22"/>
                      <w:szCs w:val="22"/>
                    </w:rPr>
                    <w:t>Y</w:t>
                  </w:r>
                </w:p>
              </w:tc>
              <w:tc>
                <w:tcPr>
                  <w:tcW w:w="299" w:type="dxa"/>
                </w:tcPr>
                <w:p w14:paraId="7E82D7EE" w14:textId="77777777" w:rsidR="002C3D05" w:rsidRDefault="00000000">
                  <w:pPr>
                    <w:jc w:val="center"/>
                  </w:pPr>
                  <w:r>
                    <w:rPr>
                      <w:sz w:val="22"/>
                      <w:szCs w:val="22"/>
                    </w:rPr>
                    <w:t>M</w:t>
                  </w:r>
                </w:p>
              </w:tc>
              <w:tc>
                <w:tcPr>
                  <w:tcW w:w="300" w:type="dxa"/>
                </w:tcPr>
                <w:p w14:paraId="7CA2D28C" w14:textId="77777777" w:rsidR="002C3D05" w:rsidRDefault="00000000">
                  <w:pPr>
                    <w:jc w:val="center"/>
                  </w:pPr>
                  <w:r>
                    <w:rPr>
                      <w:sz w:val="22"/>
                      <w:szCs w:val="22"/>
                    </w:rPr>
                    <w:t>M</w:t>
                  </w:r>
                </w:p>
              </w:tc>
            </w:tr>
          </w:tbl>
          <w:p w14:paraId="40B8467E" w14:textId="77777777" w:rsidR="002C3D05" w:rsidRDefault="002C3D05"/>
        </w:tc>
        <w:tc>
          <w:tcPr>
            <w:tcW w:w="4499" w:type="dxa"/>
          </w:tcPr>
          <w:tbl>
            <w:tblPr>
              <w:tblStyle w:val="InnerTable"/>
              <w:tblW w:w="1800" w:type="dxa"/>
              <w:tblInd w:w="0" w:type="dxa"/>
              <w:tblLayout w:type="fixed"/>
              <w:tblLook w:val="04A0" w:firstRow="1" w:lastRow="0" w:firstColumn="1" w:lastColumn="0" w:noHBand="0" w:noVBand="1"/>
            </w:tblPr>
            <w:tblGrid>
              <w:gridCol w:w="301"/>
              <w:gridCol w:w="299"/>
              <w:gridCol w:w="301"/>
              <w:gridCol w:w="300"/>
              <w:gridCol w:w="299"/>
              <w:gridCol w:w="300"/>
            </w:tblGrid>
            <w:tr w:rsidR="002C3D05" w14:paraId="487E94B2" w14:textId="77777777">
              <w:tc>
                <w:tcPr>
                  <w:tcW w:w="300" w:type="dxa"/>
                </w:tcPr>
                <w:p w14:paraId="7875148E" w14:textId="77777777" w:rsidR="002C3D05" w:rsidRDefault="002C3D05">
                  <w:pPr>
                    <w:jc w:val="center"/>
                  </w:pPr>
                </w:p>
              </w:tc>
              <w:tc>
                <w:tcPr>
                  <w:tcW w:w="299" w:type="dxa"/>
                </w:tcPr>
                <w:p w14:paraId="3EA2820C" w14:textId="77777777" w:rsidR="002C3D05" w:rsidRDefault="002C3D05">
                  <w:pPr>
                    <w:jc w:val="center"/>
                  </w:pPr>
                </w:p>
              </w:tc>
              <w:tc>
                <w:tcPr>
                  <w:tcW w:w="301" w:type="dxa"/>
                </w:tcPr>
                <w:p w14:paraId="7B63E6F0" w14:textId="77777777" w:rsidR="002C3D05" w:rsidRDefault="002C3D05">
                  <w:pPr>
                    <w:jc w:val="center"/>
                  </w:pPr>
                </w:p>
              </w:tc>
              <w:tc>
                <w:tcPr>
                  <w:tcW w:w="300" w:type="dxa"/>
                </w:tcPr>
                <w:p w14:paraId="429F8A8F" w14:textId="77777777" w:rsidR="002C3D05" w:rsidRDefault="002C3D05">
                  <w:pPr>
                    <w:jc w:val="center"/>
                  </w:pPr>
                </w:p>
              </w:tc>
              <w:tc>
                <w:tcPr>
                  <w:tcW w:w="299" w:type="dxa"/>
                </w:tcPr>
                <w:p w14:paraId="7D937613" w14:textId="77777777" w:rsidR="002C3D05" w:rsidRDefault="002C3D05">
                  <w:pPr>
                    <w:jc w:val="center"/>
                  </w:pPr>
                </w:p>
              </w:tc>
              <w:tc>
                <w:tcPr>
                  <w:tcW w:w="300" w:type="dxa"/>
                </w:tcPr>
                <w:p w14:paraId="1D25A6D9" w14:textId="77777777" w:rsidR="002C3D05" w:rsidRDefault="002C3D05">
                  <w:pPr>
                    <w:jc w:val="center"/>
                  </w:pPr>
                </w:p>
              </w:tc>
            </w:tr>
            <w:tr w:rsidR="002C3D05" w14:paraId="604BAE03" w14:textId="77777777">
              <w:tc>
                <w:tcPr>
                  <w:tcW w:w="300" w:type="dxa"/>
                </w:tcPr>
                <w:p w14:paraId="3B1B3D8B" w14:textId="77777777" w:rsidR="002C3D05" w:rsidRDefault="00000000">
                  <w:pPr>
                    <w:jc w:val="center"/>
                  </w:pPr>
                  <w:r>
                    <w:rPr>
                      <w:sz w:val="22"/>
                      <w:szCs w:val="22"/>
                    </w:rPr>
                    <w:t>Y</w:t>
                  </w:r>
                </w:p>
              </w:tc>
              <w:tc>
                <w:tcPr>
                  <w:tcW w:w="299" w:type="dxa"/>
                </w:tcPr>
                <w:p w14:paraId="1F14BEE9" w14:textId="77777777" w:rsidR="002C3D05" w:rsidRDefault="00000000">
                  <w:pPr>
                    <w:jc w:val="center"/>
                  </w:pPr>
                  <w:r>
                    <w:rPr>
                      <w:sz w:val="22"/>
                      <w:szCs w:val="22"/>
                    </w:rPr>
                    <w:t>Y</w:t>
                  </w:r>
                </w:p>
              </w:tc>
              <w:tc>
                <w:tcPr>
                  <w:tcW w:w="301" w:type="dxa"/>
                </w:tcPr>
                <w:p w14:paraId="79ECBA12" w14:textId="77777777" w:rsidR="002C3D05" w:rsidRDefault="00000000">
                  <w:pPr>
                    <w:jc w:val="center"/>
                  </w:pPr>
                  <w:r>
                    <w:rPr>
                      <w:sz w:val="22"/>
                      <w:szCs w:val="22"/>
                    </w:rPr>
                    <w:t>Y</w:t>
                  </w:r>
                </w:p>
              </w:tc>
              <w:tc>
                <w:tcPr>
                  <w:tcW w:w="300" w:type="dxa"/>
                </w:tcPr>
                <w:p w14:paraId="09AB450B" w14:textId="77777777" w:rsidR="002C3D05" w:rsidRDefault="00000000">
                  <w:pPr>
                    <w:jc w:val="center"/>
                  </w:pPr>
                  <w:r>
                    <w:rPr>
                      <w:sz w:val="22"/>
                      <w:szCs w:val="22"/>
                    </w:rPr>
                    <w:t>Y</w:t>
                  </w:r>
                </w:p>
              </w:tc>
              <w:tc>
                <w:tcPr>
                  <w:tcW w:w="299" w:type="dxa"/>
                </w:tcPr>
                <w:p w14:paraId="0A847E42" w14:textId="77777777" w:rsidR="002C3D05" w:rsidRDefault="00000000">
                  <w:pPr>
                    <w:jc w:val="center"/>
                  </w:pPr>
                  <w:r>
                    <w:rPr>
                      <w:sz w:val="22"/>
                      <w:szCs w:val="22"/>
                    </w:rPr>
                    <w:t>M</w:t>
                  </w:r>
                </w:p>
              </w:tc>
              <w:tc>
                <w:tcPr>
                  <w:tcW w:w="300" w:type="dxa"/>
                </w:tcPr>
                <w:p w14:paraId="17EC537D" w14:textId="77777777" w:rsidR="002C3D05" w:rsidRDefault="00000000">
                  <w:pPr>
                    <w:jc w:val="center"/>
                  </w:pPr>
                  <w:r>
                    <w:rPr>
                      <w:sz w:val="22"/>
                      <w:szCs w:val="22"/>
                    </w:rPr>
                    <w:t>M</w:t>
                  </w:r>
                </w:p>
              </w:tc>
            </w:tr>
          </w:tbl>
          <w:p w14:paraId="525F8D7E" w14:textId="77777777" w:rsidR="002C3D05" w:rsidRDefault="002C3D05"/>
        </w:tc>
      </w:tr>
    </w:tbl>
    <w:p w14:paraId="18D66254" w14:textId="77777777" w:rsidR="002C3D05" w:rsidRDefault="002C3D05"/>
    <w:p w14:paraId="7386E6D6" w14:textId="77777777" w:rsidR="002C3D05" w:rsidRDefault="00000000">
      <w:r>
        <w:rPr>
          <w:b/>
          <w:sz w:val="22"/>
          <w:szCs w:val="22"/>
        </w:rPr>
        <w:t>1.6. Responsabili - Nume/Organizație:</w:t>
      </w:r>
    </w:p>
    <w:p w14:paraId="19529409" w14:textId="77777777" w:rsidR="002C3D05" w:rsidRDefault="00000000">
      <w:pPr>
        <w:pStyle w:val="BorderedParagraph"/>
        <w:jc w:val="both"/>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1005CD27" w14:textId="77777777" w:rsidR="002C3D05" w:rsidRDefault="002C3D05">
      <w:pPr>
        <w:spacing w:after="0"/>
        <w:rPr>
          <w:b/>
          <w:sz w:val="22"/>
          <w:szCs w:val="22"/>
        </w:rPr>
      </w:pPr>
    </w:p>
    <w:p w14:paraId="499C0744" w14:textId="77777777" w:rsidR="002C3D05" w:rsidRDefault="00000000">
      <w:r>
        <w:rPr>
          <w:b/>
          <w:sz w:val="22"/>
          <w:szCs w:val="22"/>
        </w:rPr>
        <w:t>1.7. Datele indicării și desemnării ca ZPB</w:t>
      </w:r>
    </w:p>
    <w:tbl>
      <w:tblPr>
        <w:tblW w:w="9000" w:type="dxa"/>
        <w:tblInd w:w="10" w:type="dxa"/>
        <w:tblLayout w:type="fixed"/>
        <w:tblCellMar>
          <w:left w:w="10" w:type="dxa"/>
          <w:right w:w="10" w:type="dxa"/>
        </w:tblCellMar>
        <w:tblLook w:val="04A0" w:firstRow="1" w:lastRow="0" w:firstColumn="1" w:lastColumn="0" w:noHBand="0" w:noVBand="1"/>
      </w:tblPr>
      <w:tblGrid>
        <w:gridCol w:w="4465"/>
        <w:gridCol w:w="4535"/>
      </w:tblGrid>
      <w:tr w:rsidR="002C3D05" w14:paraId="7B17B8DF" w14:textId="77777777">
        <w:tc>
          <w:tcPr>
            <w:tcW w:w="4465" w:type="dxa"/>
          </w:tcPr>
          <w:p w14:paraId="01CF9B17" w14:textId="77777777" w:rsidR="002C3D05" w:rsidRDefault="00000000">
            <w:r>
              <w:rPr>
                <w:sz w:val="22"/>
                <w:szCs w:val="22"/>
              </w:rPr>
              <w:t>Data desemnării ca ZPB:</w:t>
            </w:r>
          </w:p>
        </w:tc>
        <w:tc>
          <w:tcPr>
            <w:tcW w:w="4534" w:type="dxa"/>
          </w:tcPr>
          <w:tbl>
            <w:tblPr>
              <w:tblStyle w:val="InnerTable"/>
              <w:tblW w:w="1800" w:type="dxa"/>
              <w:tblInd w:w="0" w:type="dxa"/>
              <w:tblLayout w:type="fixed"/>
              <w:tblLook w:val="04A0" w:firstRow="1" w:lastRow="0" w:firstColumn="1" w:lastColumn="0" w:noHBand="0" w:noVBand="1"/>
            </w:tblPr>
            <w:tblGrid>
              <w:gridCol w:w="301"/>
              <w:gridCol w:w="299"/>
              <w:gridCol w:w="301"/>
              <w:gridCol w:w="300"/>
              <w:gridCol w:w="299"/>
              <w:gridCol w:w="300"/>
            </w:tblGrid>
            <w:tr w:rsidR="002C3D05" w14:paraId="3D079966" w14:textId="77777777">
              <w:tc>
                <w:tcPr>
                  <w:tcW w:w="300" w:type="dxa"/>
                </w:tcPr>
                <w:p w14:paraId="147D7D9A" w14:textId="77777777" w:rsidR="002C3D05" w:rsidRDefault="002C3D05">
                  <w:pPr>
                    <w:jc w:val="center"/>
                    <w:rPr>
                      <w:sz w:val="22"/>
                      <w:szCs w:val="22"/>
                    </w:rPr>
                  </w:pPr>
                </w:p>
              </w:tc>
              <w:tc>
                <w:tcPr>
                  <w:tcW w:w="299" w:type="dxa"/>
                </w:tcPr>
                <w:p w14:paraId="2D4831EC" w14:textId="77777777" w:rsidR="002C3D05" w:rsidRDefault="002C3D05">
                  <w:pPr>
                    <w:jc w:val="center"/>
                    <w:rPr>
                      <w:sz w:val="22"/>
                      <w:szCs w:val="22"/>
                    </w:rPr>
                  </w:pPr>
                </w:p>
              </w:tc>
              <w:tc>
                <w:tcPr>
                  <w:tcW w:w="301" w:type="dxa"/>
                </w:tcPr>
                <w:p w14:paraId="45B00553" w14:textId="77777777" w:rsidR="002C3D05" w:rsidRDefault="002C3D05">
                  <w:pPr>
                    <w:jc w:val="center"/>
                    <w:rPr>
                      <w:sz w:val="22"/>
                      <w:szCs w:val="22"/>
                    </w:rPr>
                  </w:pPr>
                </w:p>
              </w:tc>
              <w:tc>
                <w:tcPr>
                  <w:tcW w:w="300" w:type="dxa"/>
                </w:tcPr>
                <w:p w14:paraId="0CC90BC9" w14:textId="77777777" w:rsidR="002C3D05" w:rsidRDefault="002C3D05">
                  <w:pPr>
                    <w:jc w:val="center"/>
                    <w:rPr>
                      <w:sz w:val="22"/>
                      <w:szCs w:val="22"/>
                    </w:rPr>
                  </w:pPr>
                </w:p>
              </w:tc>
              <w:tc>
                <w:tcPr>
                  <w:tcW w:w="299" w:type="dxa"/>
                </w:tcPr>
                <w:p w14:paraId="17D5CE34" w14:textId="77777777" w:rsidR="002C3D05" w:rsidRDefault="002C3D05">
                  <w:pPr>
                    <w:jc w:val="center"/>
                    <w:rPr>
                      <w:sz w:val="22"/>
                      <w:szCs w:val="22"/>
                    </w:rPr>
                  </w:pPr>
                </w:p>
              </w:tc>
              <w:tc>
                <w:tcPr>
                  <w:tcW w:w="300" w:type="dxa"/>
                </w:tcPr>
                <w:p w14:paraId="00544C81" w14:textId="77777777" w:rsidR="002C3D05" w:rsidRDefault="002C3D05">
                  <w:pPr>
                    <w:jc w:val="center"/>
                    <w:rPr>
                      <w:sz w:val="22"/>
                      <w:szCs w:val="22"/>
                    </w:rPr>
                  </w:pPr>
                </w:p>
              </w:tc>
            </w:tr>
            <w:tr w:rsidR="002C3D05" w14:paraId="4F8910E1" w14:textId="77777777">
              <w:tc>
                <w:tcPr>
                  <w:tcW w:w="300" w:type="dxa"/>
                </w:tcPr>
                <w:p w14:paraId="6794C229" w14:textId="77777777" w:rsidR="002C3D05" w:rsidRDefault="00000000">
                  <w:pPr>
                    <w:jc w:val="center"/>
                  </w:pPr>
                  <w:r>
                    <w:rPr>
                      <w:sz w:val="22"/>
                      <w:szCs w:val="22"/>
                    </w:rPr>
                    <w:t>Y</w:t>
                  </w:r>
                </w:p>
              </w:tc>
              <w:tc>
                <w:tcPr>
                  <w:tcW w:w="299" w:type="dxa"/>
                </w:tcPr>
                <w:p w14:paraId="50E97A88" w14:textId="77777777" w:rsidR="002C3D05" w:rsidRDefault="00000000">
                  <w:pPr>
                    <w:jc w:val="center"/>
                  </w:pPr>
                  <w:r>
                    <w:rPr>
                      <w:sz w:val="22"/>
                      <w:szCs w:val="22"/>
                    </w:rPr>
                    <w:t>Y</w:t>
                  </w:r>
                </w:p>
              </w:tc>
              <w:tc>
                <w:tcPr>
                  <w:tcW w:w="301" w:type="dxa"/>
                </w:tcPr>
                <w:p w14:paraId="280E92DE" w14:textId="77777777" w:rsidR="002C3D05" w:rsidRDefault="00000000">
                  <w:pPr>
                    <w:jc w:val="center"/>
                  </w:pPr>
                  <w:r>
                    <w:rPr>
                      <w:sz w:val="22"/>
                      <w:szCs w:val="22"/>
                    </w:rPr>
                    <w:t>Y</w:t>
                  </w:r>
                </w:p>
              </w:tc>
              <w:tc>
                <w:tcPr>
                  <w:tcW w:w="300" w:type="dxa"/>
                </w:tcPr>
                <w:p w14:paraId="522511DC" w14:textId="77777777" w:rsidR="002C3D05" w:rsidRDefault="00000000">
                  <w:pPr>
                    <w:jc w:val="center"/>
                  </w:pPr>
                  <w:r>
                    <w:rPr>
                      <w:sz w:val="22"/>
                      <w:szCs w:val="22"/>
                    </w:rPr>
                    <w:t>Y</w:t>
                  </w:r>
                </w:p>
              </w:tc>
              <w:tc>
                <w:tcPr>
                  <w:tcW w:w="299" w:type="dxa"/>
                </w:tcPr>
                <w:p w14:paraId="732AFC23" w14:textId="77777777" w:rsidR="002C3D05" w:rsidRDefault="00000000">
                  <w:pPr>
                    <w:jc w:val="center"/>
                  </w:pPr>
                  <w:r>
                    <w:rPr>
                      <w:sz w:val="22"/>
                      <w:szCs w:val="22"/>
                    </w:rPr>
                    <w:t>M</w:t>
                  </w:r>
                </w:p>
              </w:tc>
              <w:tc>
                <w:tcPr>
                  <w:tcW w:w="300" w:type="dxa"/>
                </w:tcPr>
                <w:p w14:paraId="5317B50A" w14:textId="77777777" w:rsidR="002C3D05" w:rsidRDefault="00000000">
                  <w:pPr>
                    <w:jc w:val="center"/>
                  </w:pPr>
                  <w:r>
                    <w:rPr>
                      <w:sz w:val="22"/>
                      <w:szCs w:val="22"/>
                    </w:rPr>
                    <w:t>M</w:t>
                  </w:r>
                </w:p>
              </w:tc>
            </w:tr>
          </w:tbl>
          <w:p w14:paraId="5859762E" w14:textId="77777777" w:rsidR="002C3D05" w:rsidRDefault="002C3D05"/>
        </w:tc>
      </w:tr>
    </w:tbl>
    <w:p w14:paraId="581C2E02" w14:textId="77777777" w:rsidR="002C3D05" w:rsidRDefault="002C3D05"/>
    <w:p w14:paraId="4C1DEB40" w14:textId="77777777" w:rsidR="002C3D05" w:rsidRDefault="00000000">
      <w:r>
        <w:rPr>
          <w:sz w:val="22"/>
          <w:szCs w:val="22"/>
        </w:rPr>
        <w:t>Referința legală națională a desemnării ZPB:</w:t>
      </w:r>
    </w:p>
    <w:p w14:paraId="32D6DF00" w14:textId="77777777" w:rsidR="002C3D05" w:rsidRDefault="002C3D05">
      <w:pPr>
        <w:pStyle w:val="BorderedParagraph"/>
      </w:pPr>
    </w:p>
    <w:p w14:paraId="7835DA4A" w14:textId="77777777" w:rsidR="002C3D05" w:rsidRDefault="002C3D05"/>
    <w:p w14:paraId="45043A2D" w14:textId="77777777" w:rsidR="002C3D05" w:rsidRDefault="00000000">
      <w:pPr>
        <w:jc w:val="center"/>
      </w:pPr>
      <w:r>
        <w:rPr>
          <w:b/>
          <w:sz w:val="22"/>
          <w:szCs w:val="22"/>
        </w:rPr>
        <w:lastRenderedPageBreak/>
        <w:t>2. Localizarea Zonelor Prioritare pentru Biodiversitate (ZPB)</w:t>
      </w:r>
    </w:p>
    <w:p w14:paraId="4E389C66" w14:textId="77777777" w:rsidR="002C3D05" w:rsidRDefault="002C3D05"/>
    <w:p w14:paraId="6CD4DCE7" w14:textId="77777777" w:rsidR="002C3D05" w:rsidRDefault="00000000">
      <w:r>
        <w:rPr>
          <w:b/>
          <w:sz w:val="22"/>
          <w:szCs w:val="22"/>
        </w:rPr>
        <w:t xml:space="preserve">2.1. Suprafața totală a ZPB (ha)</w:t>
      </w:r>
    </w:p>
    <w:p w14:paraId="3D2B80AE" w14:textId="77777777" w:rsidR="002C3D05" w:rsidRDefault="00000000">
      <w:pPr>
        <w:pStyle w:val="BorderedParagraph"/>
      </w:pPr>
      <w:r>
        <w:rPr>
          <w:sz w:val="22"/>
          <w:szCs w:val="22"/>
        </w:rPr>
        <w:t xml:space="preserve">12,05</w:t>
      </w:r>
    </w:p>
    <w:p w14:paraId="48F4694E" w14:textId="77777777" w:rsidR="002C3D05" w:rsidRDefault="002C3D05"/>
    <w:p w14:paraId="6378A3DC" w14:textId="77777777" w:rsidR="002C3D05" w:rsidRDefault="00000000">
      <w:r>
        <w:rPr>
          <w:b/>
          <w:sz w:val="22"/>
          <w:szCs w:val="22"/>
        </w:rPr>
        <w:t>2.2. Procentul ocupat de ZPB din suprafața totală a ariei naturale protejate/OECM</w:t>
      </w:r>
    </w:p>
    <w:p w14:paraId="2633168D" w14:textId="77777777" w:rsidR="002C3D05" w:rsidRDefault="00000000">
      <w:pPr>
        <w:pStyle w:val="BorderedParagraph"/>
      </w:pPr>
      <w:r>
        <w:rPr>
          <w:sz w:val="22"/>
          <w:szCs w:val="22"/>
        </w:rPr>
        <w:t xml:space="preserve">98,37%</w:t>
      </w:r>
    </w:p>
    <w:p w14:paraId="10F4DAB8" w14:textId="77777777" w:rsidR="002C3D05" w:rsidRDefault="002C3D05"/>
    <w:p w14:paraId="1C7780DD" w14:textId="77777777" w:rsidR="002C3D05" w:rsidRDefault="00000000">
      <w:r>
        <w:rPr>
          <w:b/>
          <w:sz w:val="22"/>
          <w:szCs w:val="22"/>
        </w:rPr>
        <w:t>2.3. Încadrarea ZPB în regiunile administrative</w:t>
      </w:r>
    </w:p>
    <w:tbl>
      <w:tblPr>
        <w:tblW w:w="9000" w:type="dxa"/>
        <w:tblInd w:w="10" w:type="dxa"/>
        <w:tblLayout w:type="fixed"/>
        <w:tblCellMar>
          <w:left w:w="10" w:type="dxa"/>
          <w:right w:w="10" w:type="dxa"/>
        </w:tblCellMar>
        <w:tblLook w:val="04A0" w:firstRow="1" w:lastRow="0" w:firstColumn="1" w:lastColumn="0" w:noHBand="0" w:noVBand="1"/>
      </w:tblPr>
      <w:tblGrid>
        <w:gridCol w:w="3164"/>
        <w:gridCol w:w="445"/>
        <w:gridCol w:w="5391"/>
      </w:tblGrid>
      <w:tr w:rsidR="002C3D05" w14:paraId="46266FB5" w14:textId="77777777">
        <w:tc>
          <w:tcPr>
            <w:tcW w:w="3164" w:type="dxa"/>
          </w:tcPr>
          <w:p w14:paraId="2F9764B8" w14:textId="77777777" w:rsidR="002C3D05" w:rsidRDefault="00000000">
            <w:r>
              <w:rPr>
                <w:sz w:val="22"/>
                <w:szCs w:val="22"/>
              </w:rPr>
              <w:t>NUTS</w:t>
            </w:r>
          </w:p>
        </w:tc>
        <w:tc>
          <w:tcPr>
            <w:tcW w:w="445" w:type="dxa"/>
          </w:tcPr>
          <w:p w14:paraId="5DFFB6CA" w14:textId="77777777" w:rsidR="002C3D05" w:rsidRDefault="002C3D05">
            <w:pPr>
              <w:rPr>
                <w:sz w:val="22"/>
                <w:szCs w:val="22"/>
              </w:rPr>
            </w:pPr>
          </w:p>
        </w:tc>
        <w:tc>
          <w:tcPr>
            <w:tcW w:w="5391" w:type="dxa"/>
          </w:tcPr>
          <w:p w14:paraId="36145C51" w14:textId="77777777" w:rsidR="002C3D05" w:rsidRDefault="00000000">
            <w:r>
              <w:rPr>
                <w:sz w:val="22"/>
                <w:szCs w:val="22"/>
              </w:rPr>
              <w:t>Numele regiunii</w:t>
            </w:r>
          </w:p>
        </w:tc>
      </w:tr>
      <w:tr w:rsidR="002C3D05" w14:paraId="3E92F4F3" w14:textId="77777777">
        <w:tc>
          <w:tcPr>
            <w:tcW w:w="3164" w:type="dxa"/>
            <w:tcBorders>
              <w:top w:val="single" w:sz="6" w:space="0" w:color="000000"/>
              <w:left w:val="single" w:sz="6" w:space="0" w:color="000000"/>
              <w:bottom w:val="single" w:sz="6" w:space="0" w:color="000000"/>
              <w:right w:val="single" w:sz="6" w:space="0" w:color="000000"/>
            </w:tcBorders>
          </w:tcPr>
          <w:p w14:paraId="4B985C41" w14:textId="77777777" w:rsidR="002C3D05" w:rsidRDefault="00000000">
            <w:pPr>
              <w:spacing w:after="0"/>
            </w:pPr>
            <w:r>
              <w:rPr>
                <w:sz w:val="22"/>
                <w:szCs w:val="22"/>
              </w:rPr>
              <w:t>RO42</w:t>
            </w:r>
          </w:p>
        </w:tc>
        <w:tc>
          <w:tcPr>
            <w:tcW w:w="445" w:type="dxa"/>
          </w:tcPr>
          <w:p w14:paraId="2F17F9DD" w14:textId="77777777" w:rsidR="002C3D05" w:rsidRDefault="002C3D05">
            <w:pPr>
              <w:spacing w:after="0"/>
              <w:rPr>
                <w:sz w:val="22"/>
                <w:szCs w:val="22"/>
              </w:rPr>
            </w:pPr>
          </w:p>
        </w:tc>
        <w:tc>
          <w:tcPr>
            <w:tcW w:w="5391" w:type="dxa"/>
            <w:tcBorders>
              <w:top w:val="single" w:sz="6" w:space="0" w:color="000000"/>
              <w:left w:val="single" w:sz="6" w:space="0" w:color="000000"/>
              <w:bottom w:val="single" w:sz="6" w:space="0" w:color="000000"/>
              <w:right w:val="single" w:sz="6" w:space="0" w:color="000000"/>
            </w:tcBorders>
          </w:tcPr>
          <w:p w14:paraId="45D95B5E" w14:textId="77777777" w:rsidR="002C3D05" w:rsidRDefault="00000000">
            <w:pPr>
              <w:spacing w:after="0"/>
            </w:pPr>
            <w:r>
              <w:rPr>
                <w:sz w:val="22"/>
                <w:szCs w:val="22"/>
              </w:rPr>
              <w:t>Vest</w:t>
            </w:r>
          </w:p>
        </w:tc>
      </w:tr>
    </w:tbl>
    <w:p w14:paraId="26CBD2EA" w14:textId="77777777" w:rsidR="002C3D05" w:rsidRDefault="002C3D05"/>
    <w:p w14:paraId="74671D2B" w14:textId="77777777" w:rsidR="002C3D05" w:rsidRDefault="00000000">
      <w:r>
        <w:rPr>
          <w:sz w:val="22"/>
          <w:szCs w:val="22"/>
        </w:rPr>
        <w:t>Numele Județului/Județelor</w:t>
      </w:r>
    </w:p>
    <w:p w14:paraId="32D6E35F" w14:textId="77777777" w:rsidR="002C3D05" w:rsidRDefault="00000000">
      <w:pPr>
        <w:pStyle w:val="BorderedParagraph"/>
      </w:pPr>
      <w:r>
        <w:rPr>
          <w:sz w:val="22"/>
          <w:szCs w:val="22"/>
        </w:rPr>
        <w:t>Timiș</w:t>
      </w:r>
    </w:p>
    <w:p w14:paraId="78DD8AF3" w14:textId="77777777" w:rsidR="002C3D05" w:rsidRDefault="002C3D05"/>
    <w:p w14:paraId="66288B81" w14:textId="77777777" w:rsidR="002C3D05" w:rsidRDefault="00000000">
      <w:r>
        <w:rPr>
          <w:b/>
          <w:sz w:val="22"/>
          <w:szCs w:val="22"/>
        </w:rPr>
        <w:t>2.4. Încadrarea ZPB în regiunile biogeografice</w:t>
      </w:r>
    </w:p>
    <w:tbl>
      <w:tblPr>
        <w:tblW w:w="9000" w:type="dxa"/>
        <w:tblInd w:w="10" w:type="dxa"/>
        <w:tblLayout w:type="fixed"/>
        <w:tblCellMar>
          <w:left w:w="10" w:type="dxa"/>
          <w:right w:w="10" w:type="dxa"/>
        </w:tblCellMar>
        <w:tblLook w:val="04A0" w:firstRow="1" w:lastRow="0" w:firstColumn="1" w:lastColumn="0" w:noHBand="0" w:noVBand="1"/>
      </w:tblPr>
      <w:tblGrid>
        <w:gridCol w:w="2934"/>
        <w:gridCol w:w="47"/>
        <w:gridCol w:w="3009"/>
        <w:gridCol w:w="47"/>
        <w:gridCol w:w="2963"/>
      </w:tblGrid>
      <w:tr w:rsidR="002C3D05" w14:paraId="6892740F" w14:textId="77777777">
        <w:tc>
          <w:tcPr>
            <w:tcW w:w="2934" w:type="dxa"/>
          </w:tcPr>
          <w:p w14:paraId="3C7CBE30" w14:textId="77777777" w:rsidR="002C3D05" w:rsidRDefault="00000000">
            <w:r>
              <w:rPr>
                <w:sz w:val="22"/>
                <w:szCs w:val="22"/>
              </w:rPr>
              <w:t>☐ Alpină %</w:t>
            </w:r>
          </w:p>
        </w:tc>
        <w:tc>
          <w:tcPr>
            <w:tcW w:w="47" w:type="dxa"/>
          </w:tcPr>
          <w:p w14:paraId="1899079D" w14:textId="77777777" w:rsidR="002C3D05" w:rsidRDefault="002C3D05"/>
        </w:tc>
        <w:tc>
          <w:tcPr>
            <w:tcW w:w="3009" w:type="dxa"/>
          </w:tcPr>
          <w:p w14:paraId="41C5D326" w14:textId="77777777" w:rsidR="002C3D05" w:rsidRDefault="00000000">
            <w:r>
              <w:rPr>
                <w:sz w:val="22"/>
                <w:szCs w:val="22"/>
              </w:rPr>
              <w:t>☐ Continentală %</w:t>
            </w:r>
          </w:p>
        </w:tc>
        <w:tc>
          <w:tcPr>
            <w:tcW w:w="47" w:type="dxa"/>
          </w:tcPr>
          <w:p w14:paraId="5D422CB9" w14:textId="77777777" w:rsidR="002C3D05" w:rsidRDefault="002C3D05"/>
        </w:tc>
        <w:tc>
          <w:tcPr>
            <w:tcW w:w="2963" w:type="dxa"/>
          </w:tcPr>
          <w:p w14:paraId="4EBA9FD4" w14:textId="77777777" w:rsidR="002C3D05" w:rsidRDefault="00000000">
            <w:r>
              <w:rPr>
                <w:sz w:val="22"/>
                <w:szCs w:val="22"/>
              </w:rPr>
              <w:t>☑ Panonică 100%</w:t>
            </w:r>
          </w:p>
        </w:tc>
      </w:tr>
      <w:tr w:rsidR="002C3D05" w14:paraId="6F60560E" w14:textId="77777777">
        <w:tc>
          <w:tcPr>
            <w:tcW w:w="2934" w:type="dxa"/>
          </w:tcPr>
          <w:p w14:paraId="557B60CE" w14:textId="77777777" w:rsidR="002C3D05" w:rsidRDefault="00000000">
            <w:r>
              <w:rPr>
                <w:sz w:val="22"/>
                <w:szCs w:val="22"/>
              </w:rPr>
              <w:t>☐ Stepică %</w:t>
            </w:r>
          </w:p>
        </w:tc>
        <w:tc>
          <w:tcPr>
            <w:tcW w:w="47" w:type="dxa"/>
          </w:tcPr>
          <w:p w14:paraId="793D9440" w14:textId="77777777" w:rsidR="002C3D05" w:rsidRDefault="002C3D05"/>
        </w:tc>
        <w:tc>
          <w:tcPr>
            <w:tcW w:w="3009" w:type="dxa"/>
          </w:tcPr>
          <w:p w14:paraId="4A6D5E26" w14:textId="77777777" w:rsidR="002C3D05" w:rsidRDefault="00000000">
            <w:r>
              <w:rPr>
                <w:sz w:val="22"/>
                <w:szCs w:val="22"/>
              </w:rPr>
              <w:t>☐ Pontică %</w:t>
            </w:r>
          </w:p>
        </w:tc>
        <w:tc>
          <w:tcPr>
            <w:tcW w:w="47" w:type="dxa"/>
          </w:tcPr>
          <w:p w14:paraId="60C1BE3B" w14:textId="77777777" w:rsidR="002C3D05" w:rsidRDefault="002C3D05"/>
        </w:tc>
        <w:tc>
          <w:tcPr>
            <w:tcW w:w="2963" w:type="dxa"/>
          </w:tcPr>
          <w:p w14:paraId="03ABC2E4" w14:textId="77777777" w:rsidR="002C3D05" w:rsidRDefault="00000000">
            <w:r>
              <w:rPr>
                <w:sz w:val="22"/>
                <w:szCs w:val="22"/>
              </w:rPr>
              <w:t>☐ Marea Neagră %</w:t>
            </w:r>
          </w:p>
        </w:tc>
      </w:tr>
    </w:tbl>
    <w:p w14:paraId="5DD23DE3" w14:textId="77777777" w:rsidR="002C3D05" w:rsidRDefault="002C3D05"/>
    <w:p w14:paraId="659D0F65" w14:textId="77777777" w:rsidR="002C3D05" w:rsidRDefault="002C3D05"/>
    <w:p w14:paraId="55647F0A" w14:textId="77777777" w:rsidR="002C3D05" w:rsidRDefault="00000000">
      <w:pPr>
        <w:jc w:val="center"/>
      </w:pPr>
      <w:r>
        <w:rPr>
          <w:b/>
          <w:sz w:val="22"/>
          <w:szCs w:val="22"/>
        </w:rPr>
        <w:t xml:space="preserve">3. Descrierea Zonelor Prioritare pentru Biodiversitate distincte de</w:t>
      </w:r>
      <w:r>
        <w:br/>
      </w:r>
      <w:r>
        <w:rPr>
          <w:b/>
          <w:sz w:val="22"/>
          <w:szCs w:val="22"/>
        </w:rPr>
        <w:t xml:space="preserve"> pe teritoriul ariei naturale protejate/OECM</w:t>
      </w:r>
    </w:p>
    <w:p w14:paraId="0B6A8B50" w14:textId="77777777" w:rsidR="002C3D05" w:rsidRDefault="002C3D05"/>
    <w:p w14:paraId="116F2607" w14:textId="77777777" w:rsidR="002C3D05" w:rsidRDefault="00000000">
      <w:r>
        <w:rPr>
          <w:b/>
          <w:sz w:val="22"/>
          <w:szCs w:val="22"/>
        </w:rPr>
        <w:t>3.1. Numărul Zonelor Prioritare pentru Biodiversitate distincte de pe teritoriul ariei naturale protejate/OECM:</w:t>
      </w:r>
    </w:p>
    <w:p w14:paraId="7012833A" w14:textId="77777777" w:rsidR="002C3D05" w:rsidRDefault="00000000">
      <w:pPr>
        <w:pStyle w:val="BorderedParagraph"/>
      </w:pPr>
      <w:r>
        <w:rPr>
          <w:sz w:val="22"/>
          <w:szCs w:val="22"/>
        </w:rPr>
        <w:t>1</w:t>
      </w:r>
    </w:p>
    <w:p w14:paraId="11413A1D" w14:textId="77777777" w:rsidR="002C3D05" w:rsidRDefault="002C3D05"/>
    <w:p w14:paraId="0E5F2FB3" w14:textId="77777777" w:rsidR="002C3D05" w:rsidRDefault="00000000">
      <w:r>
        <w:rPr>
          <w:b/>
          <w:sz w:val="22"/>
          <w:szCs w:val="22"/>
        </w:rPr>
        <w:t>3.2. Descrierea Zonelor Prioritare pentru Biodiversitate distincte</w:t>
      </w:r>
    </w:p>
    <w:p w14:paraId="74B58C3D" w14:textId="77777777" w:rsidR="002C3D05" w:rsidRDefault="00000000">
      <w:r>
        <w:rPr>
          <w:b/>
          <w:sz w:val="22"/>
          <w:szCs w:val="22"/>
        </w:rPr>
        <w:t xml:space="preserve">3.2.1. Zona Prioritară pentru Biodiversitate nr. 1</w:t>
      </w:r>
    </w:p>
    <w:p w14:paraId="73D1F26C" w14:textId="77777777" w:rsidR="002C3D05" w:rsidRDefault="00000000">
      <w:r>
        <w:rPr>
          <w:b/>
          <w:sz w:val="22"/>
          <w:szCs w:val="22"/>
        </w:rPr>
        <w:t xml:space="preserve">3.2.1.1. Cod Zona Prioritară pentru Biodiversitate nr. 1</w:t>
      </w:r>
    </w:p>
    <w:p w14:paraId="584E1996" w14:textId="77777777" w:rsidR="002C3D05" w:rsidRDefault="00000000">
      <w:pPr>
        <w:pStyle w:val="BorderedParagraph"/>
      </w:pPr>
      <w:r>
        <w:rPr>
          <w:sz w:val="22"/>
          <w:szCs w:val="22"/>
        </w:rPr>
        <w:t>ZPB1</w:t>
      </w:r>
    </w:p>
    <w:p w14:paraId="47386F2D" w14:textId="77777777" w:rsidR="002C3D05" w:rsidRDefault="002C3D05"/>
    <w:p w14:paraId="5B0DE976" w14:textId="77777777" w:rsidR="002C3D05" w:rsidRDefault="00000000">
      <w:r>
        <w:rPr>
          <w:b/>
          <w:sz w:val="22"/>
          <w:szCs w:val="22"/>
        </w:rPr>
        <w:lastRenderedPageBreak/>
        <w:t xml:space="preserve">3.2.1.2.  Detalii privind Zona Prioritară pentru Biodiversitate nr. 1</w:t>
      </w:r>
    </w:p>
    <w:p w14:paraId="3FC24516" w14:textId="77777777" w:rsidR="002C3D05" w:rsidRDefault="00000000">
      <w:r>
        <w:rPr>
          <w:sz w:val="22"/>
          <w:szCs w:val="22"/>
        </w:rPr>
        <w:t>Suprafața totală a ZPB (ha)</w:t>
      </w:r>
    </w:p>
    <w:p w14:paraId="1AE12214" w14:textId="79C2A486" w:rsidR="002C3D05" w:rsidRDefault="00000000">
      <w:pPr>
        <w:pStyle w:val="BorderedParagraph"/>
      </w:pPr>
      <w:r>
        <w:rPr>
          <w:sz w:val="22"/>
          <w:szCs w:val="22"/>
        </w:rPr>
        <w:t xml:space="preserve">12,05</w:t>
      </w:r>
    </w:p>
    <w:p w14:paraId="49E51EE0" w14:textId="77777777" w:rsidR="002C3D05" w:rsidRDefault="002C3D05"/>
    <w:p w14:paraId="75DE4765" w14:textId="77777777" w:rsidR="002C3D05" w:rsidRDefault="00000000">
      <w:r>
        <w:rPr>
          <w:sz w:val="22"/>
          <w:szCs w:val="22"/>
        </w:rPr>
        <w:t>Documente relevante în raport cu ZPB</w:t>
      </w:r>
    </w:p>
    <w:p w14:paraId="6B65ED97" w14:textId="77777777" w:rsidR="002C3D05" w:rsidRDefault="00000000">
      <w:pPr>
        <w:pStyle w:val="BorderedParagraph"/>
        <w:jc w:val="both"/>
        <w:rPr>
          <w:sz w:val="22"/>
          <w:szCs w:val="22"/>
        </w:rPr>
      </w:pPr>
      <w:r>
        <w:rPr>
          <w:sz w:val="22"/>
          <w:szCs w:val="22"/>
        </w:rPr>
        <w:t>Legea nr. 5/2000 privind aprobarea Planului de amenajare a teritoriului național – Secțiunea a III-a – zone protejate, cu modificările și completările ulterioare - Rezervația naturală RONPA0758 Pădurea Bistra.</w:t>
      </w:r>
    </w:p>
    <w:p w14:paraId="4058BC75" w14:textId="77777777" w:rsidR="002C3D05" w:rsidRDefault="00000000">
      <w:pPr>
        <w:pBdr>
          <w:top w:val="single" w:sz="6" w:space="0" w:color="000000"/>
          <w:left w:val="single" w:sz="6" w:space="0" w:color="000000"/>
          <w:bottom w:val="single" w:sz="6" w:space="0" w:color="000000"/>
          <w:right w:val="single" w:sz="6" w:space="0" w:color="000000"/>
        </w:pBdr>
        <w:spacing w:line="30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27429F0F" w14:textId="77777777" w:rsidR="002C3D05" w:rsidRDefault="00000000">
      <w:pPr>
        <w:pStyle w:val="BorderedParagraph"/>
        <w:jc w:val="both"/>
        <w:rPr>
          <w:sz w:val="22"/>
          <w:szCs w:val="22"/>
        </w:rPr>
      </w:pPr>
      <w:r>
        <w:rPr>
          <w:sz w:val="22"/>
          <w:szCs w:val="22"/>
        </w:rPr>
        <w:t>Ordinul Ministrului Mediului, Apelor și Pădurilor nr. 1066/2026 privind aprobarea Metodologiei de identificare a zonelor prioritare pentru biodiversitate.</w:t>
      </w:r>
    </w:p>
    <w:p w14:paraId="41DCD206" w14:textId="77777777" w:rsidR="002C3D05" w:rsidRDefault="002C3D05"/>
    <w:p w14:paraId="4F720646" w14:textId="77777777" w:rsidR="002C3D05" w:rsidRDefault="00000000">
      <w:r>
        <w:rPr>
          <w:sz w:val="22"/>
          <w:szCs w:val="22"/>
        </w:rPr>
        <w:t>Informația ecologică</w:t>
      </w:r>
    </w:p>
    <w:tbl>
      <w:tblPr>
        <w:tblW w:w="9000" w:type="dxa"/>
        <w:tblInd w:w="10" w:type="dxa"/>
        <w:tblLayout w:type="fixed"/>
        <w:tblCellMar>
          <w:left w:w="10" w:type="dxa"/>
          <w:right w:w="10" w:type="dxa"/>
        </w:tblCellMar>
        <w:tblLook w:val="04A0" w:firstRow="1" w:lastRow="0" w:firstColumn="1" w:lastColumn="0" w:noHBand="0" w:noVBand="1"/>
      </w:tblPr>
      <w:tblGrid>
        <w:gridCol w:w="2552"/>
        <w:gridCol w:w="6448"/>
      </w:tblGrid>
      <w:tr w:rsidR="002C3D05" w14:paraId="5472AB8F" w14:textId="77777777" w:rsidTr="008837E5">
        <w:tc>
          <w:tcPr>
            <w:tcW w:w="2552" w:type="dxa"/>
            <w:tcBorders>
              <w:top w:val="single" w:sz="6" w:space="0" w:color="000000"/>
              <w:left w:val="single" w:sz="6" w:space="0" w:color="000000"/>
              <w:bottom w:val="single" w:sz="6" w:space="0" w:color="000000"/>
              <w:right w:val="single" w:sz="6" w:space="0" w:color="000000"/>
            </w:tcBorders>
          </w:tcPr>
          <w:p w14:paraId="646779F4" w14:textId="77777777" w:rsidR="002C3D05" w:rsidRDefault="00000000">
            <w:r>
              <w:rPr>
                <w:b/>
                <w:sz w:val="22"/>
                <w:szCs w:val="22"/>
              </w:rPr>
              <w:t>Informația ecologică</w:t>
            </w:r>
          </w:p>
        </w:tc>
        <w:tc>
          <w:tcPr>
            <w:tcW w:w="6448" w:type="dxa"/>
            <w:tcBorders>
              <w:top w:val="single" w:sz="6" w:space="0" w:color="000000"/>
              <w:left w:val="single" w:sz="6" w:space="0" w:color="000000"/>
              <w:bottom w:val="single" w:sz="6" w:space="0" w:color="000000"/>
              <w:right w:val="single" w:sz="6" w:space="0" w:color="000000"/>
            </w:tcBorders>
          </w:tcPr>
          <w:p w14:paraId="70BE6D44" w14:textId="77777777" w:rsidR="002C3D05" w:rsidRDefault="00000000">
            <w:r>
              <w:rPr>
                <w:b/>
                <w:sz w:val="22"/>
                <w:szCs w:val="22"/>
              </w:rPr>
              <w:t>Descriere</w:t>
            </w:r>
          </w:p>
        </w:tc>
      </w:tr>
      <w:tr w:rsidR="002C3D05" w14:paraId="3C6B6511" w14:textId="77777777" w:rsidTr="008837E5">
        <w:tc>
          <w:tcPr>
            <w:tcW w:w="2552" w:type="dxa"/>
            <w:tcBorders>
              <w:top w:val="single" w:sz="6" w:space="0" w:color="000000"/>
              <w:left w:val="single" w:sz="6" w:space="0" w:color="000000"/>
              <w:bottom w:val="single" w:sz="6" w:space="0" w:color="000000"/>
              <w:right w:val="single" w:sz="6" w:space="0" w:color="000000"/>
            </w:tcBorders>
          </w:tcPr>
          <w:p w14:paraId="4E2C6F7B" w14:textId="77777777" w:rsidR="002C3D05" w:rsidRDefault="00000000">
            <w:pPr>
              <w:spacing w:after="0"/>
            </w:pPr>
            <w:r>
              <w:rPr>
                <w:sz w:val="22"/>
                <w:szCs w:val="22"/>
              </w:rPr>
              <w:t>Habitate de interes comunitar sau de interes național</w:t>
            </w:r>
          </w:p>
        </w:tc>
        <w:tc>
          <w:tcPr>
            <w:tcW w:w="6448" w:type="dxa"/>
            <w:tcBorders>
              <w:top w:val="single" w:sz="6" w:space="0" w:color="000000"/>
              <w:left w:val="single" w:sz="6" w:space="0" w:color="000000"/>
              <w:bottom w:val="single" w:sz="6" w:space="0" w:color="000000"/>
              <w:right w:val="single" w:sz="6" w:space="0" w:color="000000"/>
            </w:tcBorders>
          </w:tcPr>
          <w:p w14:paraId="19BD960E" w14:textId="77777777" w:rsidR="002C3D05" w:rsidRDefault="00000000">
            <w:pPr>
              <w:spacing w:after="0"/>
              <w:jc w:val="both"/>
              <w:rPr>
                <w:i/>
                <w:iCs/>
                <w:sz w:val="22"/>
                <w:szCs w:val="22"/>
              </w:rPr>
            </w:pPr>
            <w:r>
              <w:rPr>
                <w:i/>
                <w:iCs/>
                <w:sz w:val="22"/>
                <w:szCs w:val="22"/>
              </w:rPr>
              <w:t>91F0 Păduri ripariene mixte cu Quercus robur, Ulmus laevis, Fraxinus excelsior sau Fraxinus angustifolia, din lungul marilor râuri (Ulmenion minoris)</w:t>
            </w:r>
          </w:p>
          <w:p w14:paraId="19325ECC" w14:textId="77777777" w:rsidR="002C3D05" w:rsidRDefault="00000000">
            <w:pPr>
              <w:spacing w:after="0"/>
              <w:jc w:val="both"/>
              <w:rPr>
                <w:sz w:val="22"/>
                <w:szCs w:val="22"/>
              </w:rPr>
            </w:pPr>
            <w:r>
              <w:rPr>
                <w:i/>
                <w:iCs/>
                <w:sz w:val="22"/>
                <w:szCs w:val="22"/>
              </w:rPr>
              <w:t>Ecosisteme de pajiști</w:t>
            </w:r>
          </w:p>
        </w:tc>
      </w:tr>
      <w:tr w:rsidR="002C3D05" w14:paraId="6AC06B3C" w14:textId="77777777" w:rsidTr="008837E5">
        <w:tc>
          <w:tcPr>
            <w:tcW w:w="2552" w:type="dxa"/>
            <w:tcBorders>
              <w:top w:val="single" w:sz="6" w:space="0" w:color="000000"/>
              <w:left w:val="single" w:sz="6" w:space="0" w:color="000000"/>
              <w:bottom w:val="single" w:sz="6" w:space="0" w:color="000000"/>
              <w:right w:val="single" w:sz="6" w:space="0" w:color="000000"/>
            </w:tcBorders>
          </w:tcPr>
          <w:p w14:paraId="7F111669" w14:textId="77777777" w:rsidR="002C3D05" w:rsidRDefault="00000000">
            <w:pPr>
              <w:spacing w:after="0"/>
            </w:pPr>
            <w:r>
              <w:rPr>
                <w:sz w:val="22"/>
                <w:szCs w:val="22"/>
              </w:rPr>
              <w:t>Specii</w:t>
            </w:r>
          </w:p>
        </w:tc>
        <w:tc>
          <w:tcPr>
            <w:tcW w:w="6448" w:type="dxa"/>
            <w:tcBorders>
              <w:top w:val="single" w:sz="6" w:space="0" w:color="000000"/>
              <w:left w:val="single" w:sz="6" w:space="0" w:color="000000"/>
              <w:bottom w:val="single" w:sz="6" w:space="0" w:color="000000"/>
              <w:right w:val="single" w:sz="6" w:space="0" w:color="000000"/>
            </w:tcBorders>
          </w:tcPr>
          <w:p w14:paraId="4D95C729" w14:textId="77777777" w:rsidR="002C3D05" w:rsidRDefault="00000000">
            <w:pPr>
              <w:spacing w:after="0"/>
              <w:rPr>
                <w:b/>
                <w:bCs/>
                <w:i/>
                <w:iCs/>
                <w:sz w:val="22"/>
                <w:szCs w:val="22"/>
              </w:rPr>
            </w:pPr>
            <w:r>
              <w:rPr>
                <w:b/>
                <w:bCs/>
                <w:i/>
                <w:iCs/>
                <w:sz w:val="22"/>
                <w:szCs w:val="22"/>
              </w:rPr>
              <w:t>Amfibieni:</w:t>
            </w:r>
          </w:p>
          <w:p w14:paraId="0606440B" w14:textId="77777777" w:rsidR="002C3D05" w:rsidRDefault="00000000">
            <w:pPr>
              <w:spacing w:after="0"/>
              <w:rPr>
                <w:i/>
                <w:iCs/>
                <w:sz w:val="22"/>
                <w:szCs w:val="22"/>
              </w:rPr>
            </w:pPr>
            <w:r>
              <w:rPr>
                <w:i/>
                <w:iCs/>
                <w:sz w:val="22"/>
                <w:szCs w:val="22"/>
              </w:rPr>
              <w:t>1188 Bombina bombina</w:t>
            </w:r>
            <w:r>
              <w:rPr>
                <w:i/>
                <w:iCs/>
              </w:rPr>
              <w:br/>
            </w:r>
            <w:r>
              <w:rPr>
                <w:i/>
                <w:iCs/>
                <w:sz w:val="22"/>
                <w:szCs w:val="22"/>
              </w:rPr>
              <w:t>6997 Bufotes viridis</w:t>
            </w:r>
          </w:p>
          <w:p w14:paraId="396D0CCC" w14:textId="77777777" w:rsidR="002C3D05" w:rsidRDefault="00000000">
            <w:pPr>
              <w:spacing w:after="0"/>
            </w:pPr>
            <w:r>
              <w:rPr>
                <w:i/>
                <w:iCs/>
                <w:sz w:val="22"/>
                <w:szCs w:val="22"/>
              </w:rPr>
              <w:t>6938 Pelophylax ridibundus</w:t>
            </w:r>
          </w:p>
          <w:p w14:paraId="2790CDCB" w14:textId="77777777" w:rsidR="002C3D05" w:rsidRDefault="00000000">
            <w:pPr>
              <w:spacing w:after="0"/>
            </w:pPr>
            <w:r>
              <w:rPr>
                <w:i/>
                <w:iCs/>
                <w:sz w:val="22"/>
                <w:szCs w:val="22"/>
              </w:rPr>
              <w:t>1209 Rana dalmatina</w:t>
            </w:r>
          </w:p>
          <w:p w14:paraId="7933BCDC" w14:textId="77777777" w:rsidR="002C3D05" w:rsidRDefault="00000000">
            <w:pPr>
              <w:spacing w:after="0"/>
              <w:rPr>
                <w:i/>
                <w:iCs/>
                <w:sz w:val="22"/>
                <w:szCs w:val="22"/>
              </w:rPr>
            </w:pPr>
            <w:r>
              <w:rPr>
                <w:b/>
                <w:bCs/>
                <w:i/>
                <w:iCs/>
                <w:sz w:val="22"/>
                <w:szCs w:val="22"/>
              </w:rPr>
              <w:t>Reptile:</w:t>
            </w:r>
          </w:p>
          <w:p w14:paraId="50E13523" w14:textId="77777777" w:rsidR="002C3D05" w:rsidRDefault="00000000">
            <w:pPr>
              <w:spacing w:after="0"/>
              <w:rPr>
                <w:i/>
                <w:iCs/>
              </w:rPr>
            </w:pPr>
            <w:r>
              <w:rPr>
                <w:i/>
                <w:iCs/>
                <w:sz w:val="22"/>
                <w:szCs w:val="22"/>
              </w:rPr>
              <w:t>1220 Emys orbicularis</w:t>
            </w:r>
            <w:r>
              <w:rPr>
                <w:i/>
                <w:iCs/>
              </w:rPr>
              <w:br/>
            </w:r>
            <w:r>
              <w:rPr>
                <w:i/>
                <w:iCs/>
                <w:sz w:val="22"/>
                <w:szCs w:val="22"/>
              </w:rPr>
              <w:t>1261 Lacerta agilis</w:t>
            </w:r>
            <w:r>
              <w:rPr>
                <w:i/>
                <w:iCs/>
              </w:rPr>
              <w:br/>
            </w:r>
            <w:r>
              <w:rPr>
                <w:i/>
                <w:iCs/>
                <w:sz w:val="22"/>
                <w:szCs w:val="22"/>
              </w:rPr>
              <w:t>1256 Podarcis muralis</w:t>
            </w:r>
          </w:p>
        </w:tc>
      </w:tr>
      <w:tr w:rsidR="002C3D05" w14:paraId="356E9947" w14:textId="77777777" w:rsidTr="008837E5">
        <w:tc>
          <w:tcPr>
            <w:tcW w:w="2552" w:type="dxa"/>
            <w:tcBorders>
              <w:top w:val="single" w:sz="6" w:space="0" w:color="000000"/>
              <w:left w:val="single" w:sz="6" w:space="0" w:color="000000"/>
              <w:bottom w:val="single" w:sz="6" w:space="0" w:color="000000"/>
              <w:right w:val="single" w:sz="6" w:space="0" w:color="000000"/>
            </w:tcBorders>
          </w:tcPr>
          <w:p w14:paraId="72DECFBC" w14:textId="77777777" w:rsidR="002C3D05" w:rsidRDefault="00000000">
            <w:pPr>
              <w:spacing w:after="0"/>
            </w:pPr>
            <w:r>
              <w:rPr>
                <w:sz w:val="22"/>
                <w:szCs w:val="22"/>
              </w:rPr>
              <w:t>Valoarea ecologică</w:t>
            </w:r>
          </w:p>
        </w:tc>
        <w:tc>
          <w:tcPr>
            <w:tcW w:w="6448" w:type="dxa"/>
            <w:tcBorders>
              <w:top w:val="single" w:sz="6" w:space="0" w:color="000000"/>
              <w:left w:val="single" w:sz="6" w:space="0" w:color="000000"/>
              <w:bottom w:val="single" w:sz="6" w:space="0" w:color="000000"/>
              <w:right w:val="single" w:sz="6" w:space="0" w:color="000000"/>
            </w:tcBorders>
          </w:tcPr>
          <w:p w14:paraId="68D4518F" w14:textId="77777777" w:rsidR="002C3D05"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3449DB4D" w14:textId="77777777" w:rsidR="002C3D05" w:rsidRDefault="00000000">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106EF896" w14:textId="77777777" w:rsidR="002C3D05" w:rsidRDefault="00000000">
            <w:pPr>
              <w:jc w:val="both"/>
            </w:pPr>
            <w:r>
              <w:rPr>
                <w:sz w:val="22"/>
                <w:szCs w:val="22"/>
              </w:rPr>
              <w:lastRenderedPageBreak/>
              <w:t>Zona include pajiști semi-naturale cu rol important în menținerea diversității biologice și a conectivității ecologice la nivel local. Aceste ecosisteme susțin comunități floristice și faunistice valoroase și contribuie la conservarea peisajelor tradiționale.</w:t>
            </w:r>
          </w:p>
          <w:p w14:paraId="0C433D48" w14:textId="77777777" w:rsidR="002C3D05" w:rsidRDefault="00000000">
            <w:pPr>
              <w:jc w:val="both"/>
            </w:pPr>
            <w:r>
              <w:rPr>
                <w:sz w:val="22"/>
                <w:szCs w:val="22"/>
              </w:rPr>
              <w:t>Zona include ecosisteme lotice și habitate ripariene care asigură conectivitatea ecologică la scară regională și susțin procese hidrologice naturale esențiale pentru funcționarea ecosistemelor de luncă și a zonelor umede asociate.</w:t>
            </w:r>
          </w:p>
          <w:p w14:paraId="0A929BC5" w14:textId="77777777" w:rsidR="002C3D05" w:rsidRDefault="00000000">
            <w:pPr>
              <w:jc w:val="both"/>
            </w:pPr>
            <w:r>
              <w:rPr>
                <w:sz w:val="22"/>
                <w:szCs w:val="22"/>
              </w:rPr>
              <w:t>Desemnarea ca ZPB se fundamentează pe criteriul stabilit de metodologie pentru rezervații naturale, precum și pe valoarea conservativă ridicată a ecosistemelor forestiere prezente.</w:t>
            </w:r>
          </w:p>
        </w:tc>
      </w:tr>
      <w:tr w:rsidR="002C3D05" w14:paraId="573F8A86" w14:textId="77777777" w:rsidTr="008837E5">
        <w:tc>
          <w:tcPr>
            <w:tcW w:w="2552" w:type="dxa"/>
            <w:tcBorders>
              <w:top w:val="single" w:sz="6" w:space="0" w:color="000000"/>
              <w:left w:val="single" w:sz="6" w:space="0" w:color="000000"/>
              <w:bottom w:val="single" w:sz="6" w:space="0" w:color="000000"/>
              <w:right w:val="single" w:sz="6" w:space="0" w:color="000000"/>
            </w:tcBorders>
          </w:tcPr>
          <w:p w14:paraId="6EFB01EC" w14:textId="77777777" w:rsidR="002C3D05" w:rsidRDefault="00000000">
            <w:pPr>
              <w:spacing w:after="0"/>
            </w:pPr>
            <w:r>
              <w:rPr>
                <w:sz w:val="22"/>
                <w:szCs w:val="22"/>
              </w:rPr>
              <w:lastRenderedPageBreak/>
              <w:t>Presiuni semnificative</w:t>
            </w:r>
          </w:p>
        </w:tc>
        <w:tc>
          <w:tcPr>
            <w:tcW w:w="6448" w:type="dxa"/>
            <w:tcBorders>
              <w:top w:val="single" w:sz="6" w:space="0" w:color="000000"/>
              <w:left w:val="single" w:sz="6" w:space="0" w:color="000000"/>
              <w:bottom w:val="single" w:sz="6" w:space="0" w:color="000000"/>
              <w:right w:val="single" w:sz="6" w:space="0" w:color="000000"/>
            </w:tcBorders>
          </w:tcPr>
          <w:p w14:paraId="2E859F5D" w14:textId="77777777" w:rsidR="002C3D05" w:rsidRDefault="00000000">
            <w:pPr>
              <w:spacing w:after="0"/>
            </w:pPr>
            <w:r>
              <w:rPr>
                <w:sz w:val="22"/>
                <w:szCs w:val="22"/>
              </w:rPr>
              <w:t>I02 Specii native (indigene) problematice</w:t>
            </w:r>
          </w:p>
        </w:tc>
      </w:tr>
      <w:tr w:rsidR="002C3D05" w14:paraId="27486C6E" w14:textId="77777777" w:rsidTr="008837E5">
        <w:tc>
          <w:tcPr>
            <w:tcW w:w="2552" w:type="dxa"/>
            <w:tcBorders>
              <w:top w:val="single" w:sz="6" w:space="0" w:color="000000"/>
              <w:left w:val="single" w:sz="6" w:space="0" w:color="000000"/>
              <w:bottom w:val="single" w:sz="6" w:space="0" w:color="000000"/>
              <w:right w:val="single" w:sz="6" w:space="0" w:color="000000"/>
            </w:tcBorders>
          </w:tcPr>
          <w:p w14:paraId="3BB22B6B" w14:textId="77777777" w:rsidR="002C3D05" w:rsidRDefault="00000000">
            <w:r>
              <w:rPr>
                <w:sz w:val="22"/>
                <w:szCs w:val="22"/>
              </w:rPr>
              <w:t>Obiective și măsuri de conservare</w:t>
            </w:r>
          </w:p>
        </w:tc>
        <w:tc>
          <w:tcPr>
            <w:tcW w:w="6448" w:type="dxa"/>
            <w:tcBorders>
              <w:top w:val="single" w:sz="6" w:space="0" w:color="000000"/>
              <w:left w:val="single" w:sz="6" w:space="0" w:color="000000"/>
              <w:bottom w:val="single" w:sz="6" w:space="0" w:color="000000"/>
              <w:right w:val="single" w:sz="6" w:space="0" w:color="000000"/>
            </w:tcBorders>
          </w:tcPr>
          <w:p w14:paraId="30CFFBB7" w14:textId="77777777" w:rsidR="008837E5" w:rsidRDefault="008837E5" w:rsidP="008837E5">
            <w:pPr>
              <w:spacing w:after="0"/>
              <w:jc w:val="both"/>
              <w:rPr>
                <w:i/>
                <w:iCs/>
                <w:sz w:val="22"/>
                <w:szCs w:val="22"/>
              </w:rPr>
            </w:pPr>
            <w:r>
              <w:rPr>
                <w:b/>
              </w:rPr>
              <w:t>Obiective și măsuri pentru habitatele forestiere – regim de management activ</w:t>
            </w:r>
          </w:p>
          <w:p w14:paraId="35F85AF2" w14:textId="77777777" w:rsidR="008837E5" w:rsidRDefault="008837E5" w:rsidP="008837E5">
            <w:pPr>
              <w:spacing w:after="0"/>
              <w:jc w:val="both"/>
              <w:rPr>
                <w:i/>
                <w:iCs/>
                <w:sz w:val="22"/>
                <w:szCs w:val="22"/>
              </w:rPr>
            </w:pPr>
            <w:r>
              <w:rPr>
                <w:b/>
              </w:rPr>
              <w:t>Obiectiv general de conservare</w:t>
            </w:r>
          </w:p>
          <w:p w14:paraId="13C5C9FD" w14:textId="77777777" w:rsidR="008837E5" w:rsidRDefault="008837E5" w:rsidP="008837E5">
            <w:pPr>
              <w:spacing w:after="0"/>
              <w:jc w:val="both"/>
              <w:rPr>
                <w:i/>
                <w:iCs/>
                <w:sz w:val="22"/>
                <w:szCs w:val="22"/>
              </w:rPr>
            </w:pPr>
            <w: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25E29ABF" w14:textId="77777777" w:rsidR="008837E5" w:rsidRDefault="008837E5" w:rsidP="008837E5">
            <w:pPr>
              <w:spacing w:after="0"/>
              <w:jc w:val="both"/>
              <w:rPr>
                <w:i/>
                <w:iCs/>
                <w:sz w:val="22"/>
                <w:szCs w:val="22"/>
              </w:rPr>
            </w:pPr>
            <w:r>
              <w:rPr>
                <w:b/>
              </w:rPr>
              <w:t>Obiective specifice:</w:t>
            </w:r>
          </w:p>
          <w:p w14:paraId="01574ED5" w14:textId="77777777" w:rsidR="008837E5" w:rsidRDefault="008837E5" w:rsidP="008837E5">
            <w:pPr>
              <w:spacing w:after="0"/>
              <w:jc w:val="both"/>
              <w:rPr>
                <w:i/>
                <w:iCs/>
                <w:sz w:val="22"/>
                <w:szCs w:val="22"/>
              </w:rPr>
            </w:pPr>
            <w:r>
              <w:rPr>
                <w:b/>
              </w:rPr>
              <w:t xml:space="preserve">• O1. </w:t>
            </w:r>
            <w:r>
              <w:t>Conservarea și ameliorarea biodiversității arboretelor (structură, compoziție, microhabitate).</w:t>
            </w:r>
          </w:p>
          <w:p w14:paraId="0D77F2C3" w14:textId="77777777" w:rsidR="008837E5" w:rsidRDefault="008837E5" w:rsidP="008837E5">
            <w:pPr>
              <w:spacing w:after="0"/>
              <w:jc w:val="both"/>
              <w:rPr>
                <w:i/>
                <w:iCs/>
                <w:sz w:val="22"/>
                <w:szCs w:val="22"/>
              </w:rPr>
            </w:pPr>
            <w:r>
              <w:rPr>
                <w:b/>
              </w:rPr>
              <w:t xml:space="preserve">• O2. </w:t>
            </w:r>
            <w:r>
              <w:t>Îmbunătățirea compoziției și structurii arboretelor către o configurație mai apropiată de naturalitate.</w:t>
            </w:r>
          </w:p>
          <w:p w14:paraId="4DA8CADA" w14:textId="77777777" w:rsidR="008837E5" w:rsidRDefault="008837E5" w:rsidP="008837E5">
            <w:pPr>
              <w:spacing w:after="0"/>
              <w:jc w:val="both"/>
              <w:rPr>
                <w:i/>
                <w:iCs/>
                <w:sz w:val="22"/>
                <w:szCs w:val="22"/>
              </w:rPr>
            </w:pPr>
            <w:r>
              <w:rPr>
                <w:b/>
              </w:rPr>
              <w:t xml:space="preserve">• O3. </w:t>
            </w:r>
            <w:r>
              <w:t>Creșterea stabilității și rezistenței ecosistemelor forestiere la factori vătămători biotici și abiotici.</w:t>
            </w:r>
          </w:p>
          <w:p w14:paraId="5F7AF262" w14:textId="77777777" w:rsidR="008837E5" w:rsidRDefault="008837E5" w:rsidP="008837E5">
            <w:pPr>
              <w:spacing w:after="0"/>
              <w:jc w:val="both"/>
              <w:rPr>
                <w:i/>
                <w:iCs/>
                <w:sz w:val="22"/>
                <w:szCs w:val="22"/>
              </w:rPr>
            </w:pPr>
            <w:r>
              <w:rPr>
                <w:b/>
              </w:rPr>
              <w:t xml:space="preserve">• O4. </w:t>
            </w:r>
            <w:r>
              <w:t>Menținerea regenerării naturale și a continuității habitatelor forestiere.</w:t>
            </w:r>
          </w:p>
          <w:p w14:paraId="0AB19264" w14:textId="77777777" w:rsidR="008837E5" w:rsidRDefault="008837E5" w:rsidP="008837E5">
            <w:pPr>
              <w:spacing w:after="0"/>
              <w:jc w:val="both"/>
              <w:rPr>
                <w:i/>
                <w:iCs/>
                <w:sz w:val="22"/>
                <w:szCs w:val="22"/>
              </w:rPr>
            </w:pPr>
            <w:r>
              <w:rPr>
                <w:b/>
              </w:rPr>
              <w:t xml:space="preserve">• O5. </w:t>
            </w:r>
            <w:r>
              <w:t>Reducerea fragmentării habitatelor și limitarea presiunilor antropice.</w:t>
            </w:r>
          </w:p>
          <w:p w14:paraId="5949B24F" w14:textId="77777777" w:rsidR="008837E5" w:rsidRDefault="008837E5" w:rsidP="008837E5">
            <w:pPr>
              <w:spacing w:after="0"/>
              <w:jc w:val="both"/>
              <w:rPr>
                <w:i/>
                <w:iCs/>
                <w:sz w:val="22"/>
                <w:szCs w:val="22"/>
              </w:rPr>
            </w:pPr>
            <w:r>
              <w:rPr>
                <w:b/>
              </w:rPr>
              <w:t xml:space="preserve">• O6. </w:t>
            </w:r>
            <w:r>
              <w:t>Monitorizarea stării de conservare și aplicarea managementului adaptativ.</w:t>
            </w:r>
          </w:p>
          <w:p w14:paraId="7B4A7270" w14:textId="77777777" w:rsidR="008837E5" w:rsidRDefault="008837E5" w:rsidP="008837E5">
            <w:pPr>
              <w:spacing w:after="0"/>
              <w:jc w:val="both"/>
              <w:rPr>
                <w:i/>
                <w:iCs/>
                <w:sz w:val="22"/>
                <w:szCs w:val="22"/>
              </w:rPr>
            </w:pPr>
            <w:r>
              <w:rPr>
                <w:b/>
              </w:rPr>
              <w:t>Măsuri de conservare:</w:t>
            </w:r>
          </w:p>
          <w:p w14:paraId="7215288C" w14:textId="438BCFEC" w:rsidR="008837E5" w:rsidRPr="008837E5" w:rsidRDefault="008837E5" w:rsidP="008837E5">
            <w:pPr>
              <w:spacing w:after="0"/>
              <w:jc w:val="both"/>
              <w:rPr>
                <w:i/>
                <w:iCs/>
                <w:sz w:val="22"/>
                <w:szCs w:val="22"/>
              </w:rPr>
            </w:pPr>
            <w:r>
              <w:rPr>
                <w:b/>
              </w:rPr>
              <w:t xml:space="preserve">1. </w:t>
            </w:r>
            <w: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30C1786C" w14:textId="03FE3A94" w:rsidR="008837E5" w:rsidRPr="008837E5" w:rsidRDefault="008837E5" w:rsidP="008837E5">
            <w:pPr>
              <w:spacing w:after="0"/>
              <w:jc w:val="both"/>
              <w:rPr>
                <w:i/>
                <w:iCs/>
                <w:sz w:val="22"/>
                <w:szCs w:val="22"/>
              </w:rPr>
            </w:pPr>
            <w:r>
              <w:rPr>
                <w:b/>
              </w:rPr>
              <w:t xml:space="preserve">2. </w:t>
            </w:r>
            <w: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0935A0ED" w14:textId="01966B9D" w:rsidR="008837E5" w:rsidRPr="008837E5" w:rsidRDefault="008837E5" w:rsidP="008837E5">
            <w:pPr>
              <w:spacing w:after="0"/>
              <w:jc w:val="both"/>
              <w:rPr>
                <w:i/>
                <w:iCs/>
                <w:sz w:val="22"/>
                <w:szCs w:val="22"/>
              </w:rPr>
            </w:pPr>
            <w:r>
              <w:rPr>
                <w:b/>
              </w:rPr>
              <w:t xml:space="preserve">3. </w:t>
            </w:r>
            <w: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696B67D5" w14:textId="55B82EA6" w:rsidR="008837E5" w:rsidRPr="008837E5" w:rsidRDefault="008837E5" w:rsidP="008837E5">
            <w:pPr>
              <w:spacing w:after="0"/>
              <w:jc w:val="both"/>
              <w:rPr>
                <w:i/>
                <w:iCs/>
                <w:sz w:val="22"/>
                <w:szCs w:val="22"/>
              </w:rPr>
            </w:pPr>
            <w:r>
              <w:rPr>
                <w:b/>
              </w:rPr>
              <w:lastRenderedPageBreak/>
              <w:t xml:space="preserve">4. </w:t>
            </w:r>
            <w:r>
              <w:t>Promovarea nucleelor existente de regenerare naturală din specii valoroase se realizează prin extracții cu intensitate redusă, astfel încât suprafața nucleelor de regenerare să nu depășească 500–600 m².</w:t>
            </w:r>
          </w:p>
          <w:p w14:paraId="587B3802" w14:textId="39EE107C" w:rsidR="008837E5" w:rsidRPr="008837E5" w:rsidRDefault="008837E5" w:rsidP="008837E5">
            <w:pPr>
              <w:spacing w:after="0"/>
              <w:jc w:val="both"/>
              <w:rPr>
                <w:i/>
                <w:iCs/>
                <w:sz w:val="22"/>
                <w:szCs w:val="22"/>
              </w:rPr>
            </w:pPr>
            <w:r>
              <w:rPr>
                <w:b/>
              </w:rPr>
              <w:t xml:space="preserve">5. </w:t>
            </w:r>
            <w:r>
              <w:t>Sunt permise lucrări de împăduriri, reîmpăduriri și completare a regenerării naturale, utilizând specii autohtone și proveniențe locale adaptate condițiilor staționale.</w:t>
            </w:r>
          </w:p>
          <w:p w14:paraId="0A209892" w14:textId="2B59E6F9" w:rsidR="008837E5" w:rsidRPr="008837E5" w:rsidRDefault="008837E5" w:rsidP="008837E5">
            <w:pPr>
              <w:spacing w:after="0"/>
              <w:jc w:val="both"/>
              <w:rPr>
                <w:i/>
                <w:iCs/>
                <w:sz w:val="22"/>
                <w:szCs w:val="22"/>
              </w:rPr>
            </w:pPr>
            <w:r>
              <w:rPr>
                <w:b/>
              </w:rPr>
              <w:t xml:space="preserve">6. </w:t>
            </w:r>
            <w:r>
              <w:t>Sunt permise lucrări de îngrijire a culturilor și semințișurilor până la realizarea stării de masiv, precum și lucrări de îngrijire și conducere a arboretelor din categoria degajărilor, depresajului și curățirilor, fără rărituri.</w:t>
            </w:r>
          </w:p>
          <w:p w14:paraId="1F89C579" w14:textId="36AA2EAA" w:rsidR="008837E5" w:rsidRPr="008837E5" w:rsidRDefault="008837E5" w:rsidP="008837E5">
            <w:pPr>
              <w:spacing w:after="0"/>
              <w:jc w:val="both"/>
              <w:rPr>
                <w:i/>
                <w:iCs/>
                <w:sz w:val="22"/>
                <w:szCs w:val="22"/>
              </w:rPr>
            </w:pPr>
            <w:r>
              <w:rPr>
                <w:b/>
              </w:rPr>
              <w:t xml:space="preserve">7. </w:t>
            </w:r>
            <w:r>
              <w:t>Sunt permise lucrări de reconstrucție ecologică în suprafețele afectate de perturbări biotice sau abiotice, urmărindu-se refacerea structurii și funcționalității habitatului forestier.</w:t>
            </w:r>
          </w:p>
          <w:p w14:paraId="036981C9" w14:textId="0E351772" w:rsidR="008837E5" w:rsidRPr="008837E5" w:rsidRDefault="008837E5" w:rsidP="008837E5">
            <w:pPr>
              <w:spacing w:after="0"/>
              <w:jc w:val="both"/>
              <w:rPr>
                <w:i/>
                <w:iCs/>
                <w:sz w:val="22"/>
                <w:szCs w:val="22"/>
              </w:rPr>
            </w:pPr>
            <w:r>
              <w:rPr>
                <w:b/>
              </w:rPr>
              <w:t xml:space="preserve">8. </w:t>
            </w:r>
            <w: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01A4B2CC" w14:textId="7A06F19D" w:rsidR="008837E5" w:rsidRPr="008837E5" w:rsidRDefault="008837E5" w:rsidP="008837E5">
            <w:pPr>
              <w:spacing w:after="0"/>
              <w:jc w:val="both"/>
              <w:rPr>
                <w:i/>
                <w:iCs/>
                <w:sz w:val="22"/>
                <w:szCs w:val="22"/>
              </w:rPr>
            </w:pPr>
            <w:r>
              <w:rPr>
                <w:b/>
              </w:rPr>
              <w:t xml:space="preserve">9. </w:t>
            </w:r>
            <w:r>
              <w:t>Extragerile de arbori urmăresc cu prioritate menținerea valorilor de conservare, reducerea riscurilor pentru siguranța publică și păstrarea integrității și funcționalității ecosistemului forestier.</w:t>
            </w:r>
          </w:p>
          <w:p w14:paraId="266BE71F" w14:textId="71D93709" w:rsidR="008837E5" w:rsidRPr="008837E5" w:rsidRDefault="008837E5" w:rsidP="008837E5">
            <w:pPr>
              <w:spacing w:after="0"/>
              <w:jc w:val="both"/>
              <w:rPr>
                <w:i/>
                <w:iCs/>
                <w:sz w:val="22"/>
                <w:szCs w:val="22"/>
              </w:rPr>
            </w:pPr>
            <w:r>
              <w:rPr>
                <w:b/>
              </w:rPr>
              <w:t xml:space="preserve">10. </w:t>
            </w:r>
            <w:r>
              <w:t>Refacerea arboretelor afectate se realizează prin regenerare naturală sau, după caz, prin reconstrucție ecologică și regenerare artificială utilizând specii și proveniențe locale mai rezistente la secetă și alte perturbări abiotice.</w:t>
            </w:r>
          </w:p>
          <w:p w14:paraId="148E4DC8" w14:textId="5ADEF716" w:rsidR="008837E5" w:rsidRPr="008837E5" w:rsidRDefault="008837E5" w:rsidP="008837E5">
            <w:pPr>
              <w:spacing w:after="0"/>
              <w:jc w:val="both"/>
              <w:rPr>
                <w:i/>
                <w:iCs/>
                <w:sz w:val="22"/>
                <w:szCs w:val="22"/>
              </w:rPr>
            </w:pPr>
            <w:r>
              <w:rPr>
                <w:b/>
              </w:rPr>
              <w:t xml:space="preserve">11. </w:t>
            </w:r>
            <w: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324AB581" w14:textId="134F3EF7" w:rsidR="008837E5" w:rsidRPr="008837E5" w:rsidRDefault="008837E5" w:rsidP="008837E5">
            <w:pPr>
              <w:spacing w:after="0"/>
              <w:jc w:val="both"/>
              <w:rPr>
                <w:i/>
                <w:iCs/>
                <w:sz w:val="22"/>
                <w:szCs w:val="22"/>
              </w:rPr>
            </w:pPr>
            <w:r>
              <w:rPr>
                <w:b/>
              </w:rPr>
              <w:t xml:space="preserve">12. </w:t>
            </w:r>
            <w:r>
              <w:t>Măsurile pentru combaterea dăunătorilor forestieri sau a speciilor invazive se aplică doar atunci când există un risc major documentat pentru valorile de conservare și cu respectarea prevederilor legale aplicabile.</w:t>
            </w:r>
          </w:p>
          <w:p w14:paraId="7721EEC3" w14:textId="1CADD9F8" w:rsidR="008837E5" w:rsidRPr="008837E5" w:rsidRDefault="008837E5" w:rsidP="008837E5">
            <w:pPr>
              <w:spacing w:after="0"/>
              <w:jc w:val="both"/>
              <w:rPr>
                <w:i/>
                <w:iCs/>
                <w:sz w:val="22"/>
                <w:szCs w:val="22"/>
              </w:rPr>
            </w:pPr>
            <w:r>
              <w:rPr>
                <w:b/>
              </w:rPr>
              <w:t xml:space="preserve">13. </w:t>
            </w:r>
            <w:r>
              <w:t>Intervențiile utilizează metode și tehnologii cu impact redus asupra solului și habitatelor forestiere și evită perioadele cu umiditate excesivă a solului.</w:t>
            </w:r>
          </w:p>
          <w:p w14:paraId="6BD1AFAD" w14:textId="7BD3E477" w:rsidR="008837E5" w:rsidRPr="008837E5" w:rsidRDefault="008837E5" w:rsidP="008837E5">
            <w:pPr>
              <w:spacing w:after="0"/>
              <w:jc w:val="both"/>
              <w:rPr>
                <w:i/>
                <w:iCs/>
                <w:sz w:val="22"/>
                <w:szCs w:val="22"/>
              </w:rPr>
            </w:pPr>
            <w:r>
              <w:rPr>
                <w:b/>
              </w:rPr>
              <w:t xml:space="preserve">14. </w:t>
            </w:r>
            <w:r>
              <w:t>Materialul lemnos rezultat incidental din măsurile de conservare sau din intervențiile necesare pentru siguranță publică nu reprezintă un obiectiv economic și nu justifică intensificarea intervențiilor.</w:t>
            </w:r>
          </w:p>
          <w:p w14:paraId="664D799B" w14:textId="413AC7C6" w:rsidR="008837E5" w:rsidRPr="008837E5" w:rsidRDefault="008837E5" w:rsidP="008837E5">
            <w:pPr>
              <w:spacing w:after="0"/>
              <w:jc w:val="both"/>
              <w:rPr>
                <w:i/>
                <w:iCs/>
                <w:sz w:val="22"/>
                <w:szCs w:val="22"/>
              </w:rPr>
            </w:pPr>
            <w:r>
              <w:rPr>
                <w:b/>
              </w:rPr>
              <w:t xml:space="preserve">15. </w:t>
            </w:r>
            <w:r>
              <w:t>Se limitează realizarea de infrastructuri noi și extinderea infrastructurii existente care pot conduce la fragmentarea habitatelor forestiere.</w:t>
            </w:r>
          </w:p>
          <w:p w14:paraId="453F0F97" w14:textId="500B3D92" w:rsidR="008837E5" w:rsidRPr="008837E5" w:rsidRDefault="008837E5" w:rsidP="008837E5">
            <w:pPr>
              <w:spacing w:after="0"/>
              <w:jc w:val="both"/>
              <w:rPr>
                <w:i/>
                <w:iCs/>
                <w:sz w:val="22"/>
                <w:szCs w:val="22"/>
              </w:rPr>
            </w:pPr>
            <w:r>
              <w:rPr>
                <w:b/>
              </w:rPr>
              <w:t xml:space="preserve">16. </w:t>
            </w:r>
            <w:r>
              <w:t>Accesul motorizat se limitează strict la situațiile necesare pentru activitățile de conservare, monitorizare și intervențiile permise conform legislației.</w:t>
            </w:r>
          </w:p>
          <w:p w14:paraId="1F45FD5B" w14:textId="20690C6A" w:rsidR="008837E5" w:rsidRPr="008837E5" w:rsidRDefault="008837E5" w:rsidP="008837E5">
            <w:pPr>
              <w:spacing w:after="0"/>
              <w:jc w:val="both"/>
              <w:rPr>
                <w:i/>
                <w:iCs/>
                <w:sz w:val="22"/>
                <w:szCs w:val="22"/>
              </w:rPr>
            </w:pPr>
            <w:r>
              <w:rPr>
                <w:b/>
              </w:rPr>
              <w:t xml:space="preserve">17. </w:t>
            </w:r>
            <w:r>
              <w:t>Lucrările silviculturale și intervențiile de conservare se execută numai în condițiile stabilite de administratorii ariilor naturale protejate și cu respectarea obiectivelor de conservare ale zonei prioritare pentru biodiversitate.</w:t>
            </w:r>
          </w:p>
          <w:p w14:paraId="4D0E1888" w14:textId="03EF3267" w:rsidR="008837E5" w:rsidRPr="008837E5" w:rsidRDefault="008837E5" w:rsidP="008837E5">
            <w:pPr>
              <w:tabs>
                <w:tab w:val="left" w:pos="2052"/>
              </w:tabs>
              <w:spacing w:after="0"/>
              <w:jc w:val="both"/>
              <w:rPr>
                <w:b/>
              </w:rPr>
            </w:pPr>
            <w:r>
              <w:rPr>
                <w:b/>
              </w:rPr>
              <w:t xml:space="preserve">18. </w:t>
            </w:r>
            <w:r>
              <w:t>Se monitorizează periodic structura arboretelor, regenerarea naturală, speciile indicator și presiunile antropice, iar măsurile de conservare se adaptează în funcție de rezultatele monitorizării.</w:t>
            </w:r>
          </w:p>
          <w:p w14:paraId="4D0E1888" w14:textId="03EF3267" w:rsidR="008837E5" w:rsidRPr="008837E5" w:rsidRDefault="008837E5" w:rsidP="008837E5">
            <w:pPr>
              <w:tabs>
                <w:tab w:val="left" w:pos="2052"/>
              </w:tabs>
              <w:spacing w:after="0"/>
              <w:jc w:val="both"/>
              <w:rPr>
                <w:b/>
              </w:rPr>
            </w:pPr>
            <w:r>
              <w:rPr>
                <w:b/>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3D388190" w14:textId="693FBBA2" w:rsidR="002C3D05" w:rsidRDefault="00000000">
            <w:pPr>
              <w:tabs>
                <w:tab w:val="left" w:pos="2052"/>
              </w:tabs>
              <w:spacing w:after="0"/>
              <w:jc w:val="both"/>
              <w:rPr>
                <w:i/>
                <w:iCs/>
                <w:sz w:val="22"/>
                <w:szCs w:val="22"/>
              </w:rPr>
            </w:pPr>
            <w:r>
              <w:rPr>
                <w:b/>
              </w:rPr>
              <w:t xml:space="preserve">Obiective și măsuri pentru habitatele de pajiști seminaturale din </w:t>
              <w:lastRenderedPageBreak/>
              <w:t>ZPB – regim de management activ</w:t>
            </w:r>
          </w:p>
          <w:p w14:paraId="3BCF350C" w14:textId="77777777" w:rsidR="002C3D05" w:rsidRDefault="00000000">
            <w:pPr>
              <w:tabs>
                <w:tab w:val="left" w:pos="2052"/>
              </w:tabs>
              <w:spacing w:after="0"/>
              <w:jc w:val="both"/>
              <w:rPr>
                <w:i/>
                <w:iCs/>
                <w:sz w:val="22"/>
                <w:szCs w:val="22"/>
              </w:rPr>
            </w:pPr>
            <w:r>
              <w:rPr>
                <w:b/>
              </w:rPr>
              <w:t>Obiectiv general de conservare</w:t>
            </w:r>
          </w:p>
          <w:p w14:paraId="1732EEFE" w14:textId="77777777" w:rsidR="002C3D05" w:rsidRDefault="00000000">
            <w:pPr>
              <w:tabs>
                <w:tab w:val="left" w:pos="2052"/>
              </w:tabs>
              <w:spacing w:after="0"/>
              <w:jc w:val="both"/>
              <w:rPr>
                <w:i/>
                <w:iCs/>
                <w:sz w:val="22"/>
                <w:szCs w:val="22"/>
              </w:rPr>
            </w:pPr>
            <w: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180753C1" w14:textId="77777777" w:rsidR="002C3D05" w:rsidRDefault="00000000">
            <w:pPr>
              <w:tabs>
                <w:tab w:val="left" w:pos="2052"/>
              </w:tabs>
              <w:spacing w:after="0"/>
              <w:jc w:val="both"/>
              <w:rPr>
                <w:i/>
                <w:iCs/>
                <w:sz w:val="22"/>
                <w:szCs w:val="22"/>
              </w:rPr>
            </w:pPr>
            <w:r>
              <w:rPr>
                <w:b/>
              </w:rPr>
              <w:t>Obiective specifice:</w:t>
            </w:r>
          </w:p>
          <w:p w14:paraId="6C24BF8B" w14:textId="09BF841C" w:rsidR="002C3D05" w:rsidRPr="008837E5" w:rsidRDefault="00000000" w:rsidP="008837E5">
            <w:pPr>
              <w:tabs>
                <w:tab w:val="left" w:pos="2052"/>
              </w:tabs>
              <w:spacing w:after="0"/>
              <w:ind w:left="-10"/>
              <w:jc w:val="both"/>
              <w:rPr>
                <w:i/>
                <w:iCs/>
                <w:sz w:val="22"/>
                <w:szCs w:val="22"/>
              </w:rPr>
            </w:pPr>
            <w:r>
              <w:rPr>
                <w:b/>
              </w:rPr>
              <w:t xml:space="preserve">O1. </w:t>
            </w:r>
            <w:r>
              <w:t>Menținerea suprafețelor de pajiști și prevenirea abandonului sau conversiei către alte categorii de folosință.</w:t>
            </w:r>
          </w:p>
          <w:p w14:paraId="58D52CAF" w14:textId="25D46DA6" w:rsidR="002C3D05" w:rsidRPr="008837E5" w:rsidRDefault="00000000" w:rsidP="008837E5">
            <w:pPr>
              <w:tabs>
                <w:tab w:val="left" w:pos="2052"/>
              </w:tabs>
              <w:spacing w:after="0"/>
              <w:ind w:left="-10"/>
              <w:jc w:val="both"/>
              <w:rPr>
                <w:i/>
                <w:iCs/>
                <w:sz w:val="22"/>
                <w:szCs w:val="22"/>
              </w:rPr>
            </w:pPr>
            <w:r>
              <w:rPr>
                <w:b/>
              </w:rPr>
              <w:t xml:space="preserve">O2. </w:t>
            </w:r>
            <w:r>
              <w:t>Menținerea unei structuri mozaicate favorabile biodiversității.</w:t>
            </w:r>
          </w:p>
          <w:p w14:paraId="052012B7" w14:textId="304129F6" w:rsidR="002C3D05" w:rsidRPr="008837E5" w:rsidRDefault="00000000" w:rsidP="008837E5">
            <w:pPr>
              <w:tabs>
                <w:tab w:val="left" w:pos="2052"/>
              </w:tabs>
              <w:spacing w:after="0"/>
              <w:ind w:left="-10"/>
              <w:jc w:val="both"/>
              <w:rPr>
                <w:i/>
                <w:iCs/>
                <w:sz w:val="22"/>
                <w:szCs w:val="22"/>
              </w:rPr>
            </w:pPr>
            <w:r>
              <w:rPr>
                <w:b/>
              </w:rPr>
              <w:t xml:space="preserve">O3. </w:t>
            </w:r>
            <w:r>
              <w:t>Evitarea degradării habitatelor prin suprapășunat, subpășunat, compactarea solului și eroziune.</w:t>
            </w:r>
          </w:p>
          <w:p w14:paraId="3A7AA17D" w14:textId="4053ABE4" w:rsidR="002C3D05" w:rsidRPr="008837E5" w:rsidRDefault="00000000" w:rsidP="008837E5">
            <w:pPr>
              <w:tabs>
                <w:tab w:val="left" w:pos="2052"/>
              </w:tabs>
              <w:spacing w:after="0"/>
              <w:ind w:left="-10"/>
              <w:jc w:val="both"/>
              <w:rPr>
                <w:i/>
                <w:iCs/>
                <w:sz w:val="22"/>
                <w:szCs w:val="22"/>
              </w:rPr>
            </w:pPr>
            <w:r>
              <w:rPr>
                <w:b/>
              </w:rPr>
              <w:t xml:space="preserve">O4. </w:t>
            </w:r>
            <w:r>
              <w:t>Limitarea utilizării substanțelor chimice și prevenirea eutrofizării habitatelor.</w:t>
            </w:r>
          </w:p>
          <w:p w14:paraId="0D921C4B" w14:textId="66DBCF00" w:rsidR="002C3D05" w:rsidRPr="008837E5" w:rsidRDefault="00000000" w:rsidP="008837E5">
            <w:pPr>
              <w:tabs>
                <w:tab w:val="left" w:pos="2052"/>
              </w:tabs>
              <w:spacing w:after="0"/>
              <w:ind w:left="-10"/>
              <w:jc w:val="both"/>
              <w:rPr>
                <w:i/>
                <w:iCs/>
                <w:sz w:val="22"/>
                <w:szCs w:val="22"/>
              </w:rPr>
            </w:pPr>
            <w:r>
              <w:rPr>
                <w:b/>
              </w:rPr>
              <w:t xml:space="preserve">O5. </w:t>
            </w:r>
            <w:r>
              <w:t>Controlul speciilor invazive și limitarea instalării vegetației lemnoase.</w:t>
            </w:r>
          </w:p>
          <w:p w14:paraId="39542198" w14:textId="4CDB0573" w:rsidR="002C3D05" w:rsidRPr="008837E5" w:rsidRDefault="00000000" w:rsidP="008837E5">
            <w:pPr>
              <w:tabs>
                <w:tab w:val="left" w:pos="2052"/>
              </w:tabs>
              <w:spacing w:after="0"/>
              <w:ind w:left="-10"/>
              <w:jc w:val="both"/>
              <w:rPr>
                <w:i/>
                <w:iCs/>
                <w:sz w:val="22"/>
                <w:szCs w:val="22"/>
              </w:rPr>
            </w:pPr>
            <w:r>
              <w:rPr>
                <w:b/>
              </w:rPr>
              <w:t xml:space="preserve">O6. </w:t>
            </w:r>
            <w:r>
              <w:t>Monitorizarea utilizării habitatelor și adaptarea managementului în funcție de rezultate.</w:t>
            </w:r>
          </w:p>
          <w:p w14:paraId="6B998E78" w14:textId="77777777" w:rsidR="002C3D05" w:rsidRDefault="00000000">
            <w:pPr>
              <w:tabs>
                <w:tab w:val="left" w:pos="2052"/>
              </w:tabs>
              <w:spacing w:after="0"/>
              <w:jc w:val="both"/>
              <w:rPr>
                <w:i/>
                <w:iCs/>
                <w:sz w:val="22"/>
                <w:szCs w:val="22"/>
              </w:rPr>
            </w:pPr>
            <w:r>
              <w:rPr>
                <w:b/>
              </w:rPr>
              <w:t>Măsuri de conservare:</w:t>
            </w:r>
          </w:p>
          <w:p w14:paraId="7CFB9204" w14:textId="0A547AB1" w:rsidR="002C3D05" w:rsidRPr="008837E5" w:rsidRDefault="00000000" w:rsidP="008837E5">
            <w:pPr>
              <w:tabs>
                <w:tab w:val="left" w:pos="2052"/>
              </w:tabs>
              <w:spacing w:after="0"/>
              <w:jc w:val="both"/>
              <w:rPr>
                <w:i/>
                <w:iCs/>
                <w:sz w:val="22"/>
                <w:szCs w:val="22"/>
              </w:rPr>
            </w:pPr>
            <w:r>
              <w:rPr>
                <w:b/>
              </w:rPr>
              <w:t xml:space="preserve">1. </w:t>
            </w:r>
            <w:r>
              <w:t>Fiecare suprafață de pajiște trebuie să beneficieze anual de cel puțin o activitate minimă de management extensiv (cosit, pășunat sau sistem mixt), necesară pentru menținerea habitatului deschis și evitarea instalării vegetației lemnoase.</w:t>
            </w:r>
          </w:p>
          <w:p w14:paraId="5A1DB08B" w14:textId="1226C15A" w:rsidR="002C3D05" w:rsidRPr="008837E5" w:rsidRDefault="00000000" w:rsidP="008837E5">
            <w:pPr>
              <w:tabs>
                <w:tab w:val="left" w:pos="2052"/>
              </w:tabs>
              <w:spacing w:after="0"/>
              <w:jc w:val="both"/>
              <w:rPr>
                <w:i/>
                <w:iCs/>
                <w:sz w:val="22"/>
                <w:szCs w:val="22"/>
              </w:rPr>
            </w:pPr>
            <w:r>
              <w:rPr>
                <w:b/>
              </w:rPr>
              <w:t xml:space="preserve">2. </w:t>
            </w:r>
            <w:r>
              <w:t>Cositul se realizează astfel încât speciile de interes conservativ să poată forma semințe înaintea intervenției, evitându-se cosirea „în ras” și menținându-se o înălțime de recoltare compatibilă cu regenerarea covorului vegetal.</w:t>
            </w:r>
          </w:p>
          <w:p w14:paraId="400A9F89" w14:textId="627B3C25" w:rsidR="002C3D05" w:rsidRPr="008837E5" w:rsidRDefault="00000000" w:rsidP="008837E5">
            <w:pPr>
              <w:tabs>
                <w:tab w:val="left" w:pos="2052"/>
              </w:tabs>
              <w:spacing w:after="0"/>
              <w:jc w:val="both"/>
              <w:rPr>
                <w:i/>
                <w:iCs/>
                <w:sz w:val="22"/>
                <w:szCs w:val="22"/>
              </w:rPr>
            </w:pPr>
            <w:r>
              <w:rPr>
                <w:b/>
              </w:rPr>
              <w:t xml:space="preserve">3. </w:t>
            </w:r>
            <w:r>
              <w:t xml:space="preserve">Cosirea se realizează astfel încât să permită retragerea faunei, menținându-se anual suprafețe-refugiu necosite temporar.</w:t>
            </w:r>
          </w:p>
          <w:p w14:paraId="729718D8" w14:textId="65878396" w:rsidR="002C3D05" w:rsidRPr="008837E5" w:rsidRDefault="00000000" w:rsidP="008837E5">
            <w:pPr>
              <w:tabs>
                <w:tab w:val="left" w:pos="2052"/>
              </w:tabs>
              <w:spacing w:after="0"/>
              <w:jc w:val="both"/>
              <w:rPr>
                <w:i/>
                <w:iCs/>
                <w:sz w:val="22"/>
                <w:szCs w:val="22"/>
              </w:rPr>
            </w:pPr>
            <w:r>
              <w:rPr>
                <w:b/>
              </w:rPr>
              <w:t xml:space="preserve">4. </w:t>
            </w:r>
            <w:r>
              <w:t xml:space="preserve">În zonele sensibile lucrările de cosit se realizează cu metode prin care se evită compactarea solului și degradarea microreliefului.</w:t>
            </w:r>
          </w:p>
          <w:p w14:paraId="29A0FAA6" w14:textId="23D3710B" w:rsidR="002C3D05" w:rsidRPr="008837E5" w:rsidRDefault="00000000" w:rsidP="008837E5">
            <w:pPr>
              <w:tabs>
                <w:tab w:val="left" w:pos="2052"/>
              </w:tabs>
              <w:spacing w:after="0"/>
              <w:jc w:val="both"/>
              <w:rPr>
                <w:i/>
                <w:iCs/>
                <w:sz w:val="22"/>
                <w:szCs w:val="22"/>
              </w:rPr>
            </w:pPr>
            <w:r>
              <w:rPr>
                <w:b/>
              </w:rPr>
              <w:t xml:space="preserve">5. </w:t>
            </w:r>
            <w:r>
              <w:t>Pășunatul se realizează exclusiv în regim controlat și extensiv, cu adaptarea încărcăturii animale și a perioadelor de utilizare la capacitatea de suport a habitatului și la obiectivele de conservare.</w:t>
            </w:r>
          </w:p>
          <w:p w14:paraId="1FBC869A" w14:textId="4F4D42F3" w:rsidR="002C3D05" w:rsidRPr="008837E5" w:rsidRDefault="00000000" w:rsidP="008837E5">
            <w:pPr>
              <w:tabs>
                <w:tab w:val="left" w:pos="2052"/>
              </w:tabs>
              <w:spacing w:after="0"/>
              <w:jc w:val="both"/>
              <w:rPr>
                <w:i/>
                <w:iCs/>
                <w:sz w:val="22"/>
                <w:szCs w:val="22"/>
              </w:rPr>
            </w:pPr>
            <w:r>
              <w:rPr>
                <w:b/>
              </w:rPr>
              <w:t xml:space="preserve">6. </w:t>
            </w:r>
            <w:r>
              <w:t>Începerea pășunatului se realizează numai după instalarea creșterii active a vegetației și după retragerea excesului de umiditate din sol, pentru evitarea degradării covorului vegetal și a compactării solului.</w:t>
            </w:r>
          </w:p>
          <w:p w14:paraId="1E8482B0" w14:textId="554AC0AB" w:rsidR="002C3D05" w:rsidRPr="008837E5" w:rsidRDefault="00000000" w:rsidP="008837E5">
            <w:pPr>
              <w:tabs>
                <w:tab w:val="left" w:pos="2052"/>
              </w:tabs>
              <w:spacing w:after="0"/>
              <w:jc w:val="both"/>
              <w:rPr>
                <w:i/>
                <w:iCs/>
                <w:sz w:val="22"/>
                <w:szCs w:val="22"/>
              </w:rPr>
            </w:pPr>
            <w:r>
              <w:rPr>
                <w:b/>
              </w:rPr>
              <w:t xml:space="preserve">7. </w:t>
            </w:r>
            <w:r>
              <w:t>Pășunatul se întrerupe astfel încât vegetația să dispună de timp suficient pentru refacerea masei vegetative și acumularea rezervelor înaintea sezonului rece.</w:t>
            </w:r>
          </w:p>
          <w:p w14:paraId="5C964B04" w14:textId="49585FBD" w:rsidR="002C3D05" w:rsidRPr="008837E5" w:rsidRDefault="00000000" w:rsidP="008837E5">
            <w:pPr>
              <w:tabs>
                <w:tab w:val="left" w:pos="2052"/>
              </w:tabs>
              <w:spacing w:after="0"/>
              <w:jc w:val="both"/>
              <w:rPr>
                <w:i/>
                <w:iCs/>
                <w:sz w:val="22"/>
                <w:szCs w:val="22"/>
              </w:rPr>
            </w:pPr>
            <w:r>
              <w:rPr>
                <w:b/>
              </w:rPr>
              <w:t xml:space="preserve">8. </w:t>
            </w:r>
            <w:r>
              <w:t>Se evită atât suprapășunatul, cât și subpășunatul, precum și concentrarea excesivă a animalelor în zone sensibile ale habitatului.</w:t>
            </w:r>
          </w:p>
          <w:p w14:paraId="0CC8B152" w14:textId="33360ED6" w:rsidR="002C3D05" w:rsidRPr="008837E5" w:rsidRDefault="00000000" w:rsidP="008837E5">
            <w:pPr>
              <w:tabs>
                <w:tab w:val="left" w:pos="2052"/>
              </w:tabs>
              <w:spacing w:after="0"/>
              <w:jc w:val="both"/>
              <w:rPr>
                <w:i/>
                <w:iCs/>
                <w:sz w:val="22"/>
                <w:szCs w:val="22"/>
              </w:rPr>
            </w:pPr>
            <w:r>
              <w:rPr>
                <w:b/>
              </w:rPr>
              <w:t xml:space="preserve">9. </w:t>
            </w:r>
            <w:r>
              <w:t xml:space="preserve">Utilizarea fertilizanților chimici și a pesticidelor se realizează în conformitate cu legislația națională în domeniu. Aratul și supraînsămânțarea cu specii alohtone sunt interzise.</w:t>
            </w:r>
          </w:p>
          <w:p w14:paraId="0A475A9A" w14:textId="7EFBB96A" w:rsidR="002C3D05" w:rsidRPr="008837E5" w:rsidRDefault="00000000" w:rsidP="008837E5">
            <w:pPr>
              <w:tabs>
                <w:tab w:val="left" w:pos="2052"/>
              </w:tabs>
              <w:spacing w:after="0"/>
              <w:jc w:val="both"/>
              <w:rPr>
                <w:i/>
                <w:iCs/>
                <w:sz w:val="22"/>
                <w:szCs w:val="22"/>
              </w:rPr>
            </w:pPr>
            <w:r>
              <w:rPr>
                <w:b/>
              </w:rPr>
              <w:t xml:space="preserve">10. </w:t>
            </w:r>
            <w:r>
              <w:t xml:space="preserve">Este recomandată fertilizarea organică tradițională, în cantități moderate și compatibile cu menținerea diversității floristice și a structurii habitatului.</w:t>
            </w:r>
          </w:p>
          <w:p w14:paraId="6E6B882E" w14:textId="2340A227" w:rsidR="002C3D05" w:rsidRPr="008837E5" w:rsidRDefault="00000000" w:rsidP="008837E5">
            <w:pPr>
              <w:tabs>
                <w:tab w:val="left" w:pos="2052"/>
              </w:tabs>
              <w:spacing w:after="0"/>
              <w:jc w:val="both"/>
              <w:rPr>
                <w:i/>
                <w:iCs/>
                <w:sz w:val="22"/>
                <w:szCs w:val="22"/>
              </w:rPr>
            </w:pPr>
            <w:r>
              <w:rPr>
                <w:b/>
              </w:rPr>
              <w:t xml:space="preserve">11. </w:t>
            </w:r>
            <w:r>
              <w:t>Târlitul se realizează controlat și cu schimbarea periodică a amplasamentelor, evitându-se apariția suprafețelor nitrofile și degradarea habitatului.</w:t>
            </w:r>
          </w:p>
          <w:p w14:paraId="2E543C6E" w14:textId="0E393F76" w:rsidR="002C3D05" w:rsidRPr="008837E5" w:rsidRDefault="00000000" w:rsidP="008837E5">
            <w:pPr>
              <w:tabs>
                <w:tab w:val="left" w:pos="2052"/>
              </w:tabs>
              <w:spacing w:after="0"/>
              <w:jc w:val="both"/>
              <w:rPr>
                <w:i/>
                <w:iCs/>
                <w:sz w:val="22"/>
                <w:szCs w:val="22"/>
              </w:rPr>
            </w:pPr>
            <w:r>
              <w:rPr>
                <w:b/>
              </w:rPr>
              <w:t xml:space="preserve">12. </w:t>
            </w:r>
            <w:r>
              <w:t xml:space="preserve">Vegetația lemnoasă invadantă se îndepărtează selectiv și periodic, menținându-se elementele cu rol ecologic, antierozional sau de refugiu </w:t>
              <w:lastRenderedPageBreak/>
              <w:t>pentru specii.</w:t>
            </w:r>
          </w:p>
          <w:p w14:paraId="709F1B34" w14:textId="6B366122" w:rsidR="002C3D05" w:rsidRPr="008837E5" w:rsidRDefault="00000000" w:rsidP="008837E5">
            <w:pPr>
              <w:tabs>
                <w:tab w:val="left" w:pos="2052"/>
              </w:tabs>
              <w:spacing w:after="0"/>
              <w:jc w:val="both"/>
              <w:rPr>
                <w:i/>
                <w:iCs/>
                <w:sz w:val="22"/>
                <w:szCs w:val="22"/>
              </w:rPr>
            </w:pPr>
            <w:r>
              <w:rPr>
                <w:b/>
              </w:rPr>
              <w:t xml:space="preserve">13. </w:t>
            </w:r>
            <w:r>
              <w:t>Speciile invazive se monitorizează și se controlează prin metode mecanice și măsuri cu impact redus asupra habitatelor naturale.</w:t>
            </w:r>
          </w:p>
          <w:p w14:paraId="22E39287" w14:textId="7C836B99" w:rsidR="002C3D05" w:rsidRPr="008837E5" w:rsidRDefault="00000000" w:rsidP="008837E5">
            <w:pPr>
              <w:tabs>
                <w:tab w:val="left" w:pos="2052"/>
              </w:tabs>
              <w:spacing w:after="0"/>
              <w:jc w:val="both"/>
              <w:rPr>
                <w:i/>
                <w:iCs/>
                <w:sz w:val="22"/>
                <w:szCs w:val="22"/>
              </w:rPr>
            </w:pPr>
            <w:r>
              <w:rPr>
                <w:b/>
              </w:rPr>
              <w:t xml:space="preserve">14. </w:t>
            </w:r>
            <w:r>
              <w:t>În zonele afectate de degradări locale ale microreliefului se pot aplica măsuri cu impact redus pentru corectarea acestora și refacerea covorului vegetal cu specii caracteristice habitatului.</w:t>
            </w:r>
          </w:p>
          <w:p w14:paraId="0F79099B" w14:textId="2470F642" w:rsidR="002C3D05" w:rsidRPr="008837E5" w:rsidRDefault="00000000" w:rsidP="008837E5">
            <w:pPr>
              <w:tabs>
                <w:tab w:val="left" w:pos="2052"/>
              </w:tabs>
              <w:spacing w:after="0"/>
              <w:jc w:val="both"/>
              <w:rPr>
                <w:i/>
                <w:iCs/>
                <w:sz w:val="22"/>
                <w:szCs w:val="22"/>
              </w:rPr>
            </w:pPr>
            <w:r>
              <w:rPr>
                <w:b/>
              </w:rPr>
              <w:t xml:space="preserve">15. </w:t>
            </w:r>
            <w:r>
              <w:t>Se mențin structurile de habitat favorabile biodiversității, inclusiv tufărișurile dispersate, arborii izolați, gardurile vii și zonele de ecoton.</w:t>
            </w:r>
          </w:p>
          <w:p w14:paraId="31723A81" w14:textId="0B37D7FF" w:rsidR="002C3D05" w:rsidRPr="008837E5" w:rsidRDefault="00000000" w:rsidP="008837E5">
            <w:pPr>
              <w:tabs>
                <w:tab w:val="left" w:pos="2052"/>
              </w:tabs>
              <w:spacing w:after="0"/>
              <w:jc w:val="both"/>
              <w:rPr>
                <w:i/>
                <w:iCs/>
                <w:sz w:val="22"/>
                <w:szCs w:val="22"/>
              </w:rPr>
            </w:pPr>
            <w:r>
              <w:rPr>
                <w:b/>
              </w:rPr>
              <w:t xml:space="preserve">16. </w:t>
            </w:r>
            <w:r>
              <w:t>Activitățile turistice și recreative se desfășoară fără afectarea habitatelor și a speciilor de interes conservativ.</w:t>
            </w:r>
          </w:p>
          <w:p w14:paraId="063B2D60" w14:textId="77777777" w:rsidR="002C3D05" w:rsidRPr="008837E5" w:rsidRDefault="00000000" w:rsidP="008837E5">
            <w:pPr>
              <w:tabs>
                <w:tab w:val="left" w:pos="2052"/>
              </w:tabs>
              <w:spacing w:after="0"/>
              <w:jc w:val="both"/>
              <w:rPr>
                <w:i/>
                <w:iCs/>
                <w:sz w:val="22"/>
                <w:szCs w:val="22"/>
              </w:rPr>
            </w:pPr>
            <w:r>
              <w:rPr>
                <w:b/>
              </w:rPr>
              <w:t xml:space="preserve">• 17. </w:t>
            </w:r>
            <w:r>
              <w:t>Se monitorizează periodic starea habitatelor, utilizarea terenurilor, prezența speciilor invazive și efectele managementului, iar măsurile de conservare se adaptează în funcție de rezultatele monitorizării.</w:t>
            </w:r>
          </w:p>
          <w:p w14:paraId="063B2D60" w14:textId="77777777" w:rsidR="002C3D05" w:rsidRPr="008837E5" w:rsidRDefault="00000000" w:rsidP="008837E5">
            <w:pPr>
              <w:tabs>
                <w:tab w:val="left" w:pos="2052"/>
              </w:tabs>
              <w:spacing w:after="0"/>
              <w:jc w:val="both"/>
              <w:rPr>
                <w:i/>
                <w:iCs/>
                <w:sz w:val="22"/>
                <w:szCs w:val="22"/>
              </w:rPr>
            </w:pPr>
            <w:r>
              <w:rPr>
                <w:b/>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2C3D05" w14:paraId="30238074" w14:textId="77777777" w:rsidTr="008837E5">
        <w:tc>
          <w:tcPr>
            <w:tcW w:w="2552" w:type="dxa"/>
            <w:tcBorders>
              <w:top w:val="single" w:sz="6" w:space="0" w:color="000000"/>
              <w:left w:val="single" w:sz="6" w:space="0" w:color="000000"/>
              <w:bottom w:val="single" w:sz="6" w:space="0" w:color="000000"/>
              <w:right w:val="single" w:sz="6" w:space="0" w:color="000000"/>
            </w:tcBorders>
          </w:tcPr>
          <w:p w14:paraId="2074866A" w14:textId="77777777" w:rsidR="002C3D05" w:rsidRDefault="00000000">
            <w:pPr>
              <w:spacing w:after="0"/>
            </w:pPr>
            <w:r>
              <w:rPr>
                <w:sz w:val="22"/>
                <w:szCs w:val="22"/>
              </w:rPr>
              <w:lastRenderedPageBreak/>
              <w:t>Tipul de proprietate</w:t>
            </w:r>
          </w:p>
        </w:tc>
        <w:tc>
          <w:tcPr>
            <w:tcW w:w="6448" w:type="dxa"/>
            <w:tcBorders>
              <w:top w:val="single" w:sz="6" w:space="0" w:color="000000"/>
              <w:left w:val="single" w:sz="6" w:space="0" w:color="000000"/>
              <w:bottom w:val="single" w:sz="6" w:space="0" w:color="000000"/>
              <w:right w:val="single" w:sz="6" w:space="0" w:color="000000"/>
            </w:tcBorders>
          </w:tcPr>
          <w:p w14:paraId="31554ACE" w14:textId="77777777" w:rsidR="002C3D05" w:rsidRDefault="00000000">
            <w:pPr>
              <w:spacing w:after="0"/>
              <w:jc w:val="both"/>
            </w:pPr>
            <w:r>
              <w:rPr>
                <w:sz w:val="22"/>
                <w:szCs w:val="22"/>
              </w:rPr>
              <w:t>Privată</w:t>
            </w:r>
          </w:p>
        </w:tc>
      </w:tr>
    </w:tbl>
    <w:p w14:paraId="5D039DC8" w14:textId="77777777" w:rsidR="002C3D05" w:rsidRDefault="002C3D05">
      <w:pPr>
        <w:rPr>
          <w:b/>
          <w:sz w:val="22"/>
          <w:szCs w:val="22"/>
        </w:rPr>
      </w:pPr>
    </w:p>
    <w:p w14:paraId="6EC8F1F9" w14:textId="77777777" w:rsidR="002C3D05" w:rsidRDefault="00000000">
      <w:r>
        <w:rPr>
          <w:b/>
          <w:sz w:val="22"/>
          <w:szCs w:val="22"/>
        </w:rPr>
        <w:t xml:space="preserve">3.3. Bibliografie </w:t>
      </w:r>
    </w:p>
    <w:p w14:paraId="2DF7C203" w14:textId="77777777" w:rsidR="002C3D05" w:rsidRDefault="00000000">
      <w:pPr>
        <w:pStyle w:val="BorderedParagraph"/>
        <w:spacing w:after="0"/>
        <w:jc w:val="both"/>
        <w:rPr>
          <w:sz w:val="22"/>
          <w:szCs w:val="22"/>
        </w:rPr>
      </w:pPr>
      <w:r>
        <w:rPr>
          <w:sz w:val="22"/>
          <w:szCs w:val="22"/>
        </w:rPr>
        <w:t xml:space="preserve">Chirita C., Vlad I., Paunescu C., Patrascoiu  N., Rosu  C., Iancu I. 1977  “Statiuni forestiere”, Vol. II, , Ed. Academiei R.S.R., Bucuresti,                                                                                           </w:t>
      </w:r>
    </w:p>
    <w:p w14:paraId="14DABDF1" w14:textId="77777777" w:rsidR="002C3D05" w:rsidRDefault="00000000">
      <w:pPr>
        <w:pStyle w:val="BorderedParagraph"/>
        <w:spacing w:after="0"/>
        <w:jc w:val="both"/>
        <w:rPr>
          <w:sz w:val="22"/>
          <w:szCs w:val="22"/>
        </w:rPr>
      </w:pPr>
      <w:r>
        <w:rPr>
          <w:sz w:val="22"/>
          <w:szCs w:val="22"/>
        </w:rPr>
        <w:t xml:space="preserve">Doniţă, N., Ceianu, I., Purcelean, Ş., &amp; Beldie, A. (1977). Ecologie forestieră: (cu elemente de ecologie generală). Ceres.    </w:t>
      </w:r>
    </w:p>
    <w:p w14:paraId="26B579A7" w14:textId="77777777" w:rsidR="002C3D05" w:rsidRDefault="00000000">
      <w:pPr>
        <w:pStyle w:val="BorderedParagraph"/>
        <w:spacing w:after="0"/>
        <w:jc w:val="both"/>
        <w:rPr>
          <w:sz w:val="22"/>
          <w:szCs w:val="22"/>
        </w:rPr>
      </w:pPr>
      <w:r>
        <w:rPr>
          <w:sz w:val="22"/>
          <w:szCs w:val="22"/>
        </w:rPr>
        <w:t xml:space="preserve">Gafta D. &amp; Mountford J.O. 2008- “Manual de interpretare a habitatelor Natura 2000 din Romania”, Ed. RISOPRINT, editor M.M.D.D.                                                                                                                                                   </w:t>
      </w:r>
    </w:p>
    <w:p w14:paraId="1B08D0DD" w14:textId="77777777" w:rsidR="002C3D05" w:rsidRDefault="00000000">
      <w:pPr>
        <w:pStyle w:val="BorderedParagraph"/>
        <w:spacing w:after="0"/>
        <w:jc w:val="both"/>
        <w:rPr>
          <w:sz w:val="22"/>
          <w:szCs w:val="22"/>
        </w:rPr>
      </w:pPr>
      <w:r>
        <w:rPr>
          <w:sz w:val="22"/>
          <w:szCs w:val="22"/>
        </w:rPr>
        <w:t xml:space="preserve">N. Donita, A. Popescu, Pauca- Comanescu M., Mihailescu S., 2005 - Habitatele din Romania” – Biris I., Editura Tehnica Silvica, Bucuresti,                              </w:t>
      </w:r>
    </w:p>
    <w:p w14:paraId="3C4175EB" w14:textId="77777777" w:rsidR="002C3D05" w:rsidRDefault="00000000">
      <w:pPr>
        <w:pStyle w:val="BorderedParagraph"/>
        <w:spacing w:after="0"/>
        <w:jc w:val="both"/>
        <w:rPr>
          <w:sz w:val="22"/>
          <w:szCs w:val="22"/>
        </w:rPr>
      </w:pPr>
      <w:r>
        <w:rPr>
          <w:sz w:val="22"/>
          <w:szCs w:val="22"/>
        </w:rPr>
        <w:t>Formular standard pentru caracterizarea ariei naturale protejate Pădurea Bistra</w:t>
      </w:r>
    </w:p>
    <w:p w14:paraId="365584B9" w14:textId="77777777" w:rsidR="002C3D05" w:rsidRDefault="00000000">
      <w:pPr>
        <w:pStyle w:val="BorderedParagraph"/>
        <w:spacing w:after="0"/>
        <w:jc w:val="both"/>
        <w:rPr>
          <w:sz w:val="22"/>
          <w:szCs w:val="22"/>
        </w:rPr>
      </w:pPr>
      <w:r>
        <w:rPr>
          <w:sz w:val="22"/>
          <w:szCs w:val="22"/>
        </w:rPr>
        <w:t xml:space="preserve">Proiectul ”Identificarea zonelor potențiale de non intervenție/ protecție strictă în habitate naturale terestre și marine în vederea punerii în aplicare a Strategiei europene privind biodiversitatea pentru perioada 2021-2030”  </w:t>
      </w:r>
    </w:p>
    <w:p w14:paraId="09D18A92" w14:textId="77777777" w:rsidR="002C3D05" w:rsidRDefault="002C3D05">
      <w:pPr>
        <w:jc w:val="center"/>
        <w:rPr>
          <w:b/>
          <w:sz w:val="22"/>
          <w:szCs w:val="22"/>
        </w:rPr>
      </w:pPr>
    </w:p>
    <w:p w14:paraId="46BDC2F4" w14:textId="77777777" w:rsidR="002C3D05" w:rsidRDefault="00000000">
      <w:pPr>
        <w:jc w:val="center"/>
      </w:pPr>
      <w:r>
        <w:rPr>
          <w:b/>
          <w:sz w:val="22"/>
          <w:szCs w:val="22"/>
        </w:rPr>
        <w:t xml:space="preserve">4. Consultări publice cu privire la desemnarea</w:t>
      </w:r>
      <w:r>
        <w:br/>
      </w:r>
      <w:r>
        <w:rPr>
          <w:b/>
          <w:sz w:val="22"/>
          <w:szCs w:val="22"/>
        </w:rPr>
        <w:t xml:space="preserve"> Zonelor Prioritare pentru Biodiversitate</w:t>
      </w:r>
    </w:p>
    <w:p w14:paraId="78ECE227" w14:textId="77777777" w:rsidR="002C3D05" w:rsidRDefault="002C3D05"/>
    <w:p w14:paraId="32ACF85E" w14:textId="77777777" w:rsidR="002C3D05" w:rsidRDefault="00000000">
      <w:r>
        <w:rPr>
          <w:sz w:val="22"/>
          <w:szCs w:val="22"/>
        </w:rPr>
        <w:t>Detalii privind consultările publice realizate:</w:t>
      </w:r>
    </w:p>
    <w:p w14:paraId="30C0EDEA" w14:textId="77777777" w:rsidR="002C3D05" w:rsidRDefault="00000000">
      <w:pPr>
        <w:pStyle w:val="BorderedParagraph"/>
        <w:spacing w:after="0"/>
        <w:jc w:val="both"/>
        <w:rPr>
          <w:sz w:val="22"/>
          <w:szCs w:val="22"/>
        </w:rPr>
      </w:pPr>
      <w:r>
        <w:rPr>
          <w:sz w:val="22"/>
          <w:szCs w:val="22"/>
        </w:rPr>
        <w:t>Consultările publice au fost realizate la: 3 februarie 2025 – Timișoara, 26 iunie 2025 - DS Timiș.</w:t>
      </w:r>
    </w:p>
    <w:p w14:paraId="7473F396" w14:textId="77777777" w:rsidR="002C3D05" w:rsidRDefault="00000000">
      <w:pPr>
        <w:pStyle w:val="BorderedParagraph"/>
        <w:spacing w:after="0"/>
        <w:jc w:val="both"/>
        <w:rPr>
          <w:sz w:val="22"/>
          <w:szCs w:val="22"/>
        </w:rPr>
      </w:pPr>
      <w:r>
        <w:rPr>
          <w:sz w:val="22"/>
          <w:szCs w:val="22"/>
        </w:rPr>
        <w:t>Ulterior, în cadrul procesului de consultare extins la nivel național, au avut loc consultări suplimentare online și la Prefectura Timiș, în data de 10 decembrie 2025, cu participarea factorilor interesați relevanți din județul Timiș.</w:t>
      </w:r>
    </w:p>
    <w:p w14:paraId="1F54A992" w14:textId="77777777" w:rsidR="002C3D05" w:rsidRDefault="002C3D05"/>
    <w:p w14:paraId="0DFA050F" w14:textId="77777777" w:rsidR="002C3D05" w:rsidRDefault="002C3D05"/>
    <w:p w14:paraId="4BA0BAB5" w14:textId="77777777" w:rsidR="002C3D05" w:rsidRDefault="00000000">
      <w:pPr>
        <w:jc w:val="center"/>
      </w:pPr>
      <w:r>
        <w:rPr>
          <w:b/>
          <w:sz w:val="22"/>
          <w:szCs w:val="22"/>
        </w:rPr>
        <w:t>5. Harta Zonelor Prioritare pentru Biodiversitate</w:t>
      </w:r>
    </w:p>
    <w:p w14:paraId="70279CAD" w14:textId="77777777" w:rsidR="002C3D05" w:rsidRDefault="00000000">
      <w:pPr>
        <w:spacing w:line="254" w:lineRule="auto"/>
        <w:rPr>
          <w:sz w:val="22"/>
          <w:szCs w:val="22"/>
        </w:rPr>
      </w:pPr>
      <w:r>
        <w:rPr>
          <w:sz w:val="22"/>
          <w:szCs w:val="22"/>
        </w:rPr>
        <w:t>Limitele Zonelor Prioritare pentru Biodiversitate sunt disponibile în format digital:</w:t>
      </w:r>
    </w:p>
    <w:p w14:paraId="3AB27A68" w14:textId="77777777" w:rsidR="002C3D05" w:rsidRDefault="00000000">
      <w:pPr>
        <w:rPr>
          <w:sz w:val="22"/>
          <w:szCs w:val="22"/>
        </w:rPr>
      </w:pPr>
      <w:r>
        <w:rPr>
          <w:sz w:val="22"/>
          <w:szCs w:val="22"/>
        </w:rPr>
        <w:t xml:space="preserve">Link: </w:t>
      </w:r>
      <w:hyperlink r:id="rId5">
        <w:r>
          <w:rPr>
            <w:rFonts w:eastAsia="Aptos"/>
            <w:color w:val="467886"/>
            <w:kern w:val="2"/>
            <w:sz w:val="22"/>
            <w:szCs w:val="22"/>
            <w:u w:val="single"/>
          </w:rPr>
          <w:t>https://mmediu.ro/domenii/mediu/arii-naturale-protejate/zpb-pnrr-i-3/</w:t>
        </w:r>
      </w:hyperlink>
      <w:r>
        <w:rPr>
          <w:sz w:val="22"/>
          <w:szCs w:val="22"/>
        </w:rPr>
        <w:t xml:space="preserve"> </w:t>
      </w:r>
    </w:p>
    <w:sectPr w:rsidR="002C3D05">
      <w:pgSz w:w="11870" w:h="16787"/>
      <w:pgMar w:top="1440" w:right="1440" w:bottom="1440" w:left="1440" w:header="0" w:footer="0" w:gutter="0"/>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Noto Sans CJK SC">
    <w:panose1 w:val="00000000000000000000"/>
    <w:charset w:val="00"/>
    <w:family w:val="roman"/>
    <w:notTrueType/>
    <w:pitch w:val="default"/>
  </w:font>
  <w:font w:name="FreeSans">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72CC9"/>
    <w:multiLevelType w:val="hybridMultilevel"/>
    <w:tmpl w:val="CE32E910"/>
    <w:lvl w:ilvl="0" w:tplc="0DBA0A14">
      <w:numFmt w:val="bullet"/>
      <w:lvlText w:val="•"/>
      <w:lvlJc w:val="left"/>
      <w:pPr>
        <w:ind w:left="720" w:hanging="360"/>
      </w:pPr>
      <w:rPr>
        <w:rFonts w:ascii="Arial" w:eastAsia="Arial" w:hAnsi="Arial" w:cs="Arial"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A446D8"/>
    <w:multiLevelType w:val="hybridMultilevel"/>
    <w:tmpl w:val="1D524F6C"/>
    <w:lvl w:ilvl="0" w:tplc="0DBA0A14">
      <w:numFmt w:val="bullet"/>
      <w:lvlText w:val="•"/>
      <w:lvlJc w:val="left"/>
      <w:pPr>
        <w:ind w:left="720" w:hanging="360"/>
      </w:pPr>
      <w:rPr>
        <w:rFonts w:ascii="Arial" w:eastAsia="Arial" w:hAnsi="Arial" w:cs="Arial"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936048"/>
    <w:multiLevelType w:val="hybridMultilevel"/>
    <w:tmpl w:val="F05A4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8F1345"/>
    <w:multiLevelType w:val="hybridMultilevel"/>
    <w:tmpl w:val="24E2554A"/>
    <w:lvl w:ilvl="0" w:tplc="0DBA0A14">
      <w:numFmt w:val="bullet"/>
      <w:lvlText w:val="•"/>
      <w:lvlJc w:val="left"/>
      <w:pPr>
        <w:ind w:left="720" w:hanging="360"/>
      </w:pPr>
      <w:rPr>
        <w:rFonts w:ascii="Arial" w:eastAsia="Arial" w:hAnsi="Arial" w:cs="Arial"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F5C5B96"/>
    <w:multiLevelType w:val="hybridMultilevel"/>
    <w:tmpl w:val="169EFC16"/>
    <w:lvl w:ilvl="0" w:tplc="0DBA0A14">
      <w:numFmt w:val="bullet"/>
      <w:lvlText w:val="•"/>
      <w:lvlJc w:val="left"/>
      <w:pPr>
        <w:ind w:left="720" w:hanging="360"/>
      </w:pPr>
      <w:rPr>
        <w:rFonts w:ascii="Arial" w:eastAsia="Arial" w:hAnsi="Arial" w:cs="Arial"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B46561"/>
    <w:multiLevelType w:val="hybridMultilevel"/>
    <w:tmpl w:val="432665D8"/>
    <w:lvl w:ilvl="0" w:tplc="0DBA0A14">
      <w:numFmt w:val="bullet"/>
      <w:lvlText w:val="•"/>
      <w:lvlJc w:val="left"/>
      <w:pPr>
        <w:ind w:left="720" w:hanging="360"/>
      </w:pPr>
      <w:rPr>
        <w:rFonts w:ascii="Arial" w:eastAsia="Arial" w:hAnsi="Arial" w:cs="Arial" w:hint="default"/>
        <w:b/>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6789333">
    <w:abstractNumId w:val="2"/>
  </w:num>
  <w:num w:numId="2" w16cid:durableId="1467358713">
    <w:abstractNumId w:val="4"/>
  </w:num>
  <w:num w:numId="3" w16cid:durableId="1770079219">
    <w:abstractNumId w:val="0"/>
  </w:num>
  <w:num w:numId="4" w16cid:durableId="1412652869">
    <w:abstractNumId w:val="3"/>
  </w:num>
  <w:num w:numId="5" w16cid:durableId="1847551329">
    <w:abstractNumId w:val="1"/>
  </w:num>
  <w:num w:numId="6" w16cid:durableId="9688210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2C3D05"/>
    <w:rsid w:val="002C3D05"/>
    <w:rsid w:val="008837E5"/>
    <w:rsid w:val="00E96381"/>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DC78A"/>
  <w15:docId w15:val="{C2A43C4C-C58B-4BCD-87AB-C5D9D6149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RO" w:eastAsia="ro-RO"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unhideWhenUsed/>
    <w:qFormat/>
    <w:rPr>
      <w:vertAlign w:val="superscript"/>
    </w:rPr>
  </w:style>
  <w:style w:type="character" w:styleId="FootnoteReference">
    <w:name w:val="footnote reference"/>
    <w:rPr>
      <w:vertAlign w:val="superscript"/>
    </w:rPr>
  </w:style>
  <w:style w:type="character" w:styleId="Hyperlink">
    <w:name w:val="Hyperlink"/>
    <w:basedOn w:val="DefaultParagraphFont"/>
    <w:uiPriority w:val="99"/>
    <w:unhideWhenUsed/>
    <w:rsid w:val="00F15372"/>
    <w:rPr>
      <w:color w:val="0000FF" w:themeColor="hyperlink"/>
      <w:u w:val="single"/>
    </w:rPr>
  </w:style>
  <w:style w:type="character" w:styleId="UnresolvedMention">
    <w:name w:val="Unresolved Mention"/>
    <w:basedOn w:val="DefaultParagraphFont"/>
    <w:uiPriority w:val="99"/>
    <w:semiHidden/>
    <w:unhideWhenUsed/>
    <w:qFormat/>
    <w:rsid w:val="00F15372"/>
    <w:rPr>
      <w:color w:val="605E5C"/>
      <w:shd w:val="clear" w:color="auto" w:fill="E1DFDD"/>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Noto Sans CJK SC" w:hAnsi="Liberation Sans" w:cs="FreeSans"/>
      <w:sz w:val="28"/>
      <w:szCs w:val="28"/>
    </w:rPr>
  </w:style>
  <w:style w:type="paragraph" w:styleId="BodyText">
    <w:name w:val="Body Text"/>
    <w:basedOn w:val="Normal"/>
    <w:pPr>
      <w:spacing w:after="140"/>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BorderedParagraph">
    <w:name w:val="BorderedParagraph"/>
    <w:basedOn w:val="Normal"/>
    <w:qFormat/>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paragraph" w:styleId="ListParagraph">
    <w:name w:val="List Paragraph"/>
    <w:basedOn w:val="Normal"/>
    <w:uiPriority w:val="34"/>
    <w:qFormat/>
    <w:rsid w:val="008837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7</Pages>
  <Words>2293</Words>
  <Characters>13074</Characters>
  <Application>Microsoft Office Word</Application>
  <DocSecurity>0</DocSecurity>
  <Lines>108</Lines>
  <Paragraphs>30</Paragraphs>
  <ScaleCrop>false</ScaleCrop>
  <Company/>
  <LinksUpToDate>false</LinksUpToDate>
  <CharactersWithSpaces>15337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Ana Corpade</cp:lastModifiedBy>
  <cp:revision>45</cp:revision>
  <dcterms:created xsi:type="dcterms:W3CDTF">2024-12-14T09:11:00Z</dcterms:created>
  <dcterms:modified xsi:type="dcterms:W3CDTF">2026-06-12T17:37:00Z</dcterms:modified>
  <dc:language>en-US</dc:language>
</cp:coreProperties>
</file>